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312" w:rsidRPr="00D824DD" w:rsidRDefault="00AB3312" w:rsidP="00AB3312">
      <w:pPr>
        <w:rPr>
          <w:rFonts w:ascii="Times New Roman" w:hAnsi="Times New Roman" w:cs="Times New Roman"/>
          <w:sz w:val="24"/>
          <w:szCs w:val="24"/>
        </w:rPr>
      </w:pPr>
      <w:r w:rsidRPr="00D824DD">
        <w:rPr>
          <w:rFonts w:ascii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 wp14:anchorId="35CE38F9" wp14:editId="30E71C4A">
            <wp:extent cx="5760720" cy="997585"/>
            <wp:effectExtent l="0" t="0" r="0" b="0"/>
            <wp:docPr id="4" name="Картина 1" descr="\\192.168.0.136\Nazakonno\za blanka is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Картина 1" descr="\\192.168.0.136\Nazakonno\za blanka iso.jpg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97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312" w:rsidRPr="00D824DD" w:rsidRDefault="00AB3312" w:rsidP="00AB3312">
      <w:pPr>
        <w:rPr>
          <w:rFonts w:ascii="Times New Roman" w:hAnsi="Times New Roman" w:cs="Times New Roman"/>
          <w:sz w:val="24"/>
          <w:szCs w:val="24"/>
        </w:rPr>
      </w:pPr>
    </w:p>
    <w:p w:rsidR="00C12EB2" w:rsidRPr="00D824DD" w:rsidRDefault="00AB3312" w:rsidP="00AB331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824DD">
        <w:rPr>
          <w:rFonts w:ascii="Times New Roman" w:hAnsi="Times New Roman" w:cs="Times New Roman"/>
          <w:b/>
          <w:sz w:val="24"/>
          <w:szCs w:val="24"/>
        </w:rPr>
        <w:t xml:space="preserve">ДО </w:t>
      </w:r>
    </w:p>
    <w:p w:rsidR="00C12EB2" w:rsidRPr="00D824DD" w:rsidRDefault="00AB3312" w:rsidP="00AB331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824DD">
        <w:rPr>
          <w:rFonts w:ascii="Times New Roman" w:hAnsi="Times New Roman" w:cs="Times New Roman"/>
          <w:b/>
          <w:sz w:val="24"/>
          <w:szCs w:val="24"/>
        </w:rPr>
        <w:t xml:space="preserve">ОБЩИНСКИ СЪВЕТ </w:t>
      </w:r>
    </w:p>
    <w:p w:rsidR="00AB3312" w:rsidRPr="00D824DD" w:rsidRDefault="001C6E74" w:rsidP="00AB331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824DD">
        <w:rPr>
          <w:rFonts w:ascii="Times New Roman" w:hAnsi="Times New Roman" w:cs="Times New Roman"/>
          <w:b/>
          <w:sz w:val="24"/>
          <w:szCs w:val="24"/>
        </w:rPr>
        <w:t xml:space="preserve">ГР. </w:t>
      </w:r>
      <w:r w:rsidR="00AB3312" w:rsidRPr="00D824DD">
        <w:rPr>
          <w:rFonts w:ascii="Times New Roman" w:hAnsi="Times New Roman" w:cs="Times New Roman"/>
          <w:b/>
          <w:sz w:val="24"/>
          <w:szCs w:val="24"/>
        </w:rPr>
        <w:t>ПОМОРИЕ</w:t>
      </w:r>
    </w:p>
    <w:p w:rsidR="00AB3312" w:rsidRPr="00D824DD" w:rsidRDefault="00AB3312" w:rsidP="0011509A">
      <w:pPr>
        <w:rPr>
          <w:rFonts w:ascii="Times New Roman" w:hAnsi="Times New Roman" w:cs="Times New Roman"/>
          <w:b/>
          <w:sz w:val="24"/>
          <w:szCs w:val="24"/>
        </w:rPr>
      </w:pPr>
    </w:p>
    <w:p w:rsidR="00F14E4A" w:rsidRDefault="00F14E4A" w:rsidP="0011509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3312" w:rsidRPr="00D824DD" w:rsidRDefault="00AB3312" w:rsidP="001150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24DD">
        <w:rPr>
          <w:rFonts w:ascii="Times New Roman" w:hAnsi="Times New Roman" w:cs="Times New Roman"/>
          <w:b/>
          <w:sz w:val="24"/>
          <w:szCs w:val="24"/>
        </w:rPr>
        <w:t>Д О К Л А Д Н А    З А П И С К А</w:t>
      </w:r>
    </w:p>
    <w:p w:rsidR="00AB3312" w:rsidRPr="00D824DD" w:rsidRDefault="00AB3312" w:rsidP="00AB331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824DD">
        <w:rPr>
          <w:rFonts w:ascii="Times New Roman" w:hAnsi="Times New Roman" w:cs="Times New Roman"/>
          <w:b/>
          <w:i/>
          <w:sz w:val="24"/>
          <w:szCs w:val="24"/>
        </w:rPr>
        <w:t xml:space="preserve">От </w:t>
      </w:r>
      <w:r w:rsidR="006739E5">
        <w:rPr>
          <w:rFonts w:ascii="Times New Roman" w:hAnsi="Times New Roman" w:cs="Times New Roman"/>
          <w:b/>
          <w:i/>
          <w:sz w:val="24"/>
          <w:szCs w:val="24"/>
        </w:rPr>
        <w:t>Милчо Талев</w:t>
      </w:r>
      <w:r w:rsidR="00BB0CC6" w:rsidRPr="00D824DD">
        <w:rPr>
          <w:rFonts w:ascii="Times New Roman" w:hAnsi="Times New Roman" w:cs="Times New Roman"/>
          <w:b/>
          <w:i/>
          <w:sz w:val="24"/>
          <w:szCs w:val="24"/>
        </w:rPr>
        <w:t xml:space="preserve"> – </w:t>
      </w:r>
      <w:r w:rsidR="006739E5">
        <w:rPr>
          <w:rFonts w:ascii="Times New Roman" w:hAnsi="Times New Roman" w:cs="Times New Roman"/>
          <w:b/>
          <w:i/>
          <w:sz w:val="24"/>
          <w:szCs w:val="24"/>
        </w:rPr>
        <w:t>Директор на Градска художествена галерия „Дечко Стоев“ Поморие</w:t>
      </w:r>
    </w:p>
    <w:p w:rsidR="00AB3312" w:rsidRPr="00D824DD" w:rsidRDefault="00AB3312" w:rsidP="00AB3312">
      <w:pPr>
        <w:rPr>
          <w:rFonts w:ascii="Times New Roman" w:hAnsi="Times New Roman" w:cs="Times New Roman"/>
          <w:sz w:val="24"/>
          <w:szCs w:val="24"/>
        </w:rPr>
      </w:pPr>
    </w:p>
    <w:p w:rsidR="00AB3312" w:rsidRPr="00D824DD" w:rsidRDefault="00FB5482" w:rsidP="00AB3312">
      <w:pPr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D824DD">
        <w:rPr>
          <w:rFonts w:ascii="Times New Roman" w:hAnsi="Times New Roman" w:cs="Times New Roman"/>
          <w:sz w:val="24"/>
          <w:szCs w:val="24"/>
        </w:rPr>
        <w:t>Относно</w:t>
      </w:r>
      <w:r w:rsidR="00AB3312" w:rsidRPr="00D824DD">
        <w:rPr>
          <w:rFonts w:ascii="Times New Roman" w:hAnsi="Times New Roman" w:cs="Times New Roman"/>
          <w:sz w:val="24"/>
          <w:szCs w:val="24"/>
        </w:rPr>
        <w:t xml:space="preserve">: </w:t>
      </w:r>
      <w:r w:rsidR="006739E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Съгласуване на актуални цени на входни такси за Градска художествена галерия „Дечко Стоев“ Поморие</w:t>
      </w:r>
    </w:p>
    <w:p w:rsidR="00FC5D5E" w:rsidRPr="00D824DD" w:rsidRDefault="00FC5D5E" w:rsidP="00AB33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3312" w:rsidRPr="00D824DD" w:rsidRDefault="00AB3312" w:rsidP="00AB3312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24DD">
        <w:rPr>
          <w:rFonts w:ascii="Times New Roman" w:hAnsi="Times New Roman" w:cs="Times New Roman"/>
          <w:b/>
          <w:sz w:val="24"/>
          <w:szCs w:val="24"/>
        </w:rPr>
        <w:t>УВАЖАЕМИ ГОСПОДИН ПРЕДСЕДАТЕЛ,</w:t>
      </w:r>
    </w:p>
    <w:p w:rsidR="004F7877" w:rsidRPr="00D824DD" w:rsidRDefault="00AB3312" w:rsidP="0011509A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824DD">
        <w:rPr>
          <w:rFonts w:ascii="Times New Roman" w:hAnsi="Times New Roman" w:cs="Times New Roman"/>
          <w:b/>
          <w:sz w:val="24"/>
          <w:szCs w:val="24"/>
        </w:rPr>
        <w:t>УВАЖАЕМИ ДАМИ И ГОСПОДА ОБЩИНСКИ СЪВЕТНИЦИ</w:t>
      </w:r>
      <w:r w:rsidRPr="00D824DD">
        <w:rPr>
          <w:rFonts w:ascii="Times New Roman" w:hAnsi="Times New Roman" w:cs="Times New Roman"/>
          <w:sz w:val="24"/>
          <w:szCs w:val="24"/>
        </w:rPr>
        <w:t>,</w:t>
      </w:r>
    </w:p>
    <w:p w:rsidR="00F14E4A" w:rsidRDefault="00F14E4A" w:rsidP="006271B5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271B5" w:rsidRDefault="006271B5" w:rsidP="006271B5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71B5">
        <w:rPr>
          <w:rFonts w:ascii="Times New Roman" w:hAnsi="Times New Roman"/>
          <w:sz w:val="24"/>
          <w:szCs w:val="24"/>
        </w:rPr>
        <w:t>Цените на билети за посещение на ГХГ „Дечко Стоев“, за използване на залите за мероприятия и др. са определени  в Раздел</w:t>
      </w:r>
      <w:r w:rsidRPr="006271B5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F14E4A">
        <w:rPr>
          <w:rFonts w:ascii="Times New Roman" w:hAnsi="Times New Roman"/>
          <w:sz w:val="24"/>
          <w:szCs w:val="24"/>
          <w:lang w:val="en-US"/>
        </w:rPr>
        <w:t>I</w:t>
      </w:r>
      <w:r w:rsidRPr="006271B5">
        <w:rPr>
          <w:rFonts w:ascii="Times New Roman" w:hAnsi="Times New Roman"/>
          <w:sz w:val="24"/>
          <w:szCs w:val="24"/>
          <w:lang w:val="en-US"/>
        </w:rPr>
        <w:t>V</w:t>
      </w:r>
      <w:r w:rsidRPr="006271B5">
        <w:rPr>
          <w:rFonts w:ascii="Times New Roman" w:hAnsi="Times New Roman"/>
          <w:sz w:val="24"/>
          <w:szCs w:val="24"/>
        </w:rPr>
        <w:t xml:space="preserve"> на  </w:t>
      </w:r>
      <w:r w:rsidRPr="006271B5">
        <w:rPr>
          <w:rFonts w:ascii="Times New Roman" w:hAnsi="Times New Roman" w:cs="Times New Roman"/>
          <w:sz w:val="24"/>
          <w:szCs w:val="24"/>
          <w:shd w:val="clear" w:color="auto" w:fill="FFFFFF"/>
        </w:rPr>
        <w:t>Наредба № 11 за определянето и администрирането на местните такси и цени на услуги и права на територията на община Поморие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6271B5" w:rsidRDefault="006271B5" w:rsidP="006271B5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Съгласно Правилника на ГХГ „Дечко Стоев“, който е приет на основание чл. 17, ал. 2, т. 4 от закона за културното наследство, от Общински съвет Поморие, и е съгласуван от Министъра на културата, тези цени следва да се определят със Заповед на директора на галерията.</w:t>
      </w:r>
    </w:p>
    <w:p w:rsidR="006271B5" w:rsidRPr="006271B5" w:rsidRDefault="006271B5" w:rsidP="006271B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 същият дух е и съдържанието на чл. 187, ал.2 от Закона за културното наследств</w:t>
      </w:r>
      <w:r w:rsidR="00F14E4A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съгласно който:  „</w:t>
      </w:r>
      <w:proofErr w:type="spellStart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Цените</w:t>
      </w:r>
      <w:proofErr w:type="spellEnd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на</w:t>
      </w:r>
      <w:proofErr w:type="spellEnd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входните</w:t>
      </w:r>
      <w:proofErr w:type="spellEnd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билети</w:t>
      </w:r>
      <w:proofErr w:type="spellEnd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в </w:t>
      </w:r>
      <w:proofErr w:type="spellStart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държавните</w:t>
      </w:r>
      <w:proofErr w:type="spellEnd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и </w:t>
      </w:r>
      <w:proofErr w:type="spellStart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общинските</w:t>
      </w:r>
      <w:proofErr w:type="spellEnd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музеи</w:t>
      </w:r>
      <w:proofErr w:type="spellEnd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се</w:t>
      </w:r>
      <w:proofErr w:type="spellEnd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определят</w:t>
      </w:r>
      <w:proofErr w:type="spellEnd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от</w:t>
      </w:r>
      <w:proofErr w:type="spellEnd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техния</w:t>
      </w:r>
      <w:proofErr w:type="spellEnd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директор</w:t>
      </w:r>
      <w:proofErr w:type="spellEnd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съгласувано</w:t>
      </w:r>
      <w:proofErr w:type="spellEnd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с </w:t>
      </w:r>
      <w:proofErr w:type="spellStart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финансиращия</w:t>
      </w:r>
      <w:proofErr w:type="spellEnd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музея</w:t>
      </w:r>
      <w:proofErr w:type="spellEnd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орган</w:t>
      </w:r>
      <w:proofErr w:type="spellEnd"/>
      <w:r w:rsidRPr="006271B5">
        <w:rPr>
          <w:rFonts w:ascii="Times New Roman" w:hAnsi="Times New Roman" w:cs="Times New Roman"/>
          <w:color w:val="000000"/>
          <w:sz w:val="24"/>
          <w:szCs w:val="24"/>
          <w:lang w:val="en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“</w:t>
      </w:r>
    </w:p>
    <w:p w:rsidR="00200F4D" w:rsidRPr="00923B18" w:rsidRDefault="00200F4D" w:rsidP="00200F4D">
      <w:pPr>
        <w:shd w:val="clear" w:color="auto" w:fill="FFFFFF"/>
        <w:spacing w:after="75"/>
        <w:ind w:firstLine="708"/>
        <w:jc w:val="both"/>
        <w:outlineLvl w:val="0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sz w:val="24"/>
          <w:szCs w:val="24"/>
          <w:lang w:eastAsia="bg-BG"/>
        </w:rPr>
        <w:t>Разпоредбите на Закона за културното наследство се прилагат и по отношение на градска художествена галерия „Дечко Стоев“ на основание §</w:t>
      </w:r>
      <w:r w:rsidR="00F14E4A">
        <w:rPr>
          <w:rFonts w:ascii="Times New Roman" w:hAnsi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hAnsi="Times New Roman"/>
          <w:sz w:val="24"/>
          <w:szCs w:val="24"/>
          <w:lang w:eastAsia="bg-BG"/>
        </w:rPr>
        <w:t>1 от Допълнителните разпоредби на ЗКН, който гласи, че: „Държавните и общинските художествени галерии са със статут на музей“.</w:t>
      </w:r>
    </w:p>
    <w:p w:rsidR="00D17E71" w:rsidRPr="006271B5" w:rsidRDefault="00D17E71" w:rsidP="00200F4D">
      <w:pPr>
        <w:spacing w:after="0"/>
        <w:ind w:firstLine="577"/>
        <w:contextualSpacing/>
        <w:jc w:val="both"/>
        <w:rPr>
          <w:rFonts w:ascii="Times New Roman" w:hAnsi="Times New Roman"/>
          <w:sz w:val="24"/>
          <w:szCs w:val="24"/>
        </w:rPr>
      </w:pPr>
    </w:p>
    <w:p w:rsidR="00AA61AD" w:rsidRPr="00D824DD" w:rsidRDefault="0011509A" w:rsidP="00D824D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24DD">
        <w:rPr>
          <w:rFonts w:ascii="Times New Roman" w:hAnsi="Times New Roman" w:cs="Times New Roman"/>
          <w:sz w:val="24"/>
          <w:szCs w:val="24"/>
        </w:rPr>
        <w:t>С оглед гореизложеното Ви предлагам да приемете следното</w:t>
      </w:r>
    </w:p>
    <w:p w:rsidR="0011509A" w:rsidRPr="00D824DD" w:rsidRDefault="00AA61AD" w:rsidP="00AA61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D824DD">
        <w:rPr>
          <w:rFonts w:ascii="Times New Roman" w:hAnsi="Times New Roman" w:cs="Times New Roman"/>
          <w:b/>
          <w:sz w:val="24"/>
          <w:szCs w:val="24"/>
        </w:rPr>
        <w:lastRenderedPageBreak/>
        <w:t>РЕШЕНИЕ:</w:t>
      </w:r>
    </w:p>
    <w:p w:rsidR="00D17E71" w:rsidRDefault="00D17E71" w:rsidP="00BA7D6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17E71">
        <w:rPr>
          <w:rFonts w:ascii="Times New Roman" w:hAnsi="Times New Roman" w:cs="Times New Roman"/>
          <w:sz w:val="24"/>
          <w:szCs w:val="24"/>
        </w:rPr>
        <w:t>На основание чл. 21</w:t>
      </w:r>
      <w:r w:rsidR="00F14E4A">
        <w:rPr>
          <w:rFonts w:ascii="Times New Roman" w:hAnsi="Times New Roman" w:cs="Times New Roman"/>
          <w:sz w:val="24"/>
          <w:szCs w:val="24"/>
        </w:rPr>
        <w:t>,</w:t>
      </w:r>
      <w:r w:rsidRPr="00D17E71">
        <w:rPr>
          <w:rFonts w:ascii="Times New Roman" w:hAnsi="Times New Roman" w:cs="Times New Roman"/>
          <w:sz w:val="24"/>
          <w:szCs w:val="24"/>
        </w:rPr>
        <w:t xml:space="preserve"> ал. 1</w:t>
      </w:r>
      <w:r w:rsidR="00F14E4A">
        <w:rPr>
          <w:rFonts w:ascii="Times New Roman" w:hAnsi="Times New Roman" w:cs="Times New Roman"/>
          <w:sz w:val="24"/>
          <w:szCs w:val="24"/>
        </w:rPr>
        <w:t>,</w:t>
      </w:r>
      <w:r w:rsidRPr="00D17E71">
        <w:rPr>
          <w:rFonts w:ascii="Times New Roman" w:hAnsi="Times New Roman" w:cs="Times New Roman"/>
          <w:sz w:val="24"/>
          <w:szCs w:val="24"/>
        </w:rPr>
        <w:t xml:space="preserve"> </w:t>
      </w:r>
      <w:r w:rsidRPr="00D17E71">
        <w:rPr>
          <w:rFonts w:ascii="Times New Roman" w:eastAsia="Calibri" w:hAnsi="Times New Roman" w:cs="Times New Roman"/>
          <w:sz w:val="24"/>
          <w:szCs w:val="24"/>
        </w:rPr>
        <w:t>т.</w:t>
      </w:r>
      <w:r w:rsidR="006271B5">
        <w:rPr>
          <w:rFonts w:ascii="Times New Roman" w:eastAsia="Calibri" w:hAnsi="Times New Roman" w:cs="Times New Roman"/>
          <w:sz w:val="24"/>
          <w:szCs w:val="24"/>
        </w:rPr>
        <w:t xml:space="preserve"> 23</w:t>
      </w:r>
      <w:r w:rsidRPr="00D17E7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17E71">
        <w:rPr>
          <w:rFonts w:ascii="Times New Roman" w:hAnsi="Times New Roman" w:cs="Times New Roman"/>
          <w:sz w:val="24"/>
          <w:szCs w:val="24"/>
        </w:rPr>
        <w:t xml:space="preserve">от Закона за местното самоуправление и местната </w:t>
      </w:r>
      <w:r w:rsidR="006271B5">
        <w:rPr>
          <w:rFonts w:ascii="Times New Roman" w:hAnsi="Times New Roman" w:cs="Times New Roman"/>
          <w:sz w:val="24"/>
          <w:szCs w:val="24"/>
        </w:rPr>
        <w:t xml:space="preserve">администрация и чл. 187, ал. 2 </w:t>
      </w:r>
      <w:r w:rsidR="00F14E4A">
        <w:rPr>
          <w:rFonts w:ascii="Times New Roman" w:hAnsi="Times New Roman" w:cs="Times New Roman"/>
          <w:sz w:val="24"/>
          <w:szCs w:val="24"/>
        </w:rPr>
        <w:t>от З</w:t>
      </w:r>
      <w:r w:rsidR="006271B5">
        <w:rPr>
          <w:rFonts w:ascii="Times New Roman" w:hAnsi="Times New Roman" w:cs="Times New Roman"/>
          <w:sz w:val="24"/>
          <w:szCs w:val="24"/>
        </w:rPr>
        <w:t>акона за културното наследство</w:t>
      </w:r>
      <w:r w:rsidR="00F14E4A">
        <w:rPr>
          <w:rFonts w:ascii="Times New Roman" w:hAnsi="Times New Roman" w:cs="Times New Roman"/>
          <w:sz w:val="24"/>
          <w:szCs w:val="24"/>
        </w:rPr>
        <w:t>,</w:t>
      </w:r>
      <w:r w:rsidR="006271B5">
        <w:rPr>
          <w:rFonts w:ascii="Times New Roman" w:hAnsi="Times New Roman" w:cs="Times New Roman"/>
          <w:sz w:val="24"/>
          <w:szCs w:val="24"/>
        </w:rPr>
        <w:t xml:space="preserve"> О</w:t>
      </w:r>
      <w:r w:rsidR="00404BBE" w:rsidRPr="00D17E7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бщински съвет – Поморие </w:t>
      </w:r>
      <w:r w:rsidR="00BA7D6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съгласува актуални цени на входни такси за Градска художествена галерия „Дечко Стоев“ Поморие, считано от 01.06.2025г., както следва: </w:t>
      </w:r>
    </w:p>
    <w:bookmarkEnd w:id="0"/>
    <w:p w:rsidR="00F14E4A" w:rsidRPr="00D17E71" w:rsidRDefault="00F14E4A" w:rsidP="00BA7D6B">
      <w:pPr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83"/>
        <w:gridCol w:w="2273"/>
      </w:tblGrid>
      <w:tr w:rsidR="00D17E71" w:rsidRPr="00D17E71" w:rsidTr="00BA7D6B">
        <w:trPr>
          <w:tblCellSpacing w:w="15" w:type="dxa"/>
        </w:trPr>
        <w:tc>
          <w:tcPr>
            <w:tcW w:w="67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D17E71" w:rsidRPr="00D17E71" w:rsidRDefault="00D17E71" w:rsidP="00D17E71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7E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Такса вход за посещение на галерията</w:t>
            </w:r>
          </w:p>
        </w:tc>
        <w:tc>
          <w:tcPr>
            <w:tcW w:w="222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D17E71" w:rsidRPr="00D17E71" w:rsidRDefault="00BA7D6B" w:rsidP="00D17E71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2,00 лв. </w:t>
            </w:r>
          </w:p>
        </w:tc>
      </w:tr>
      <w:tr w:rsidR="00D17E71" w:rsidRPr="00D17E71" w:rsidTr="00BA7D6B">
        <w:trPr>
          <w:tblCellSpacing w:w="15" w:type="dxa"/>
        </w:trPr>
        <w:tc>
          <w:tcPr>
            <w:tcW w:w="67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D17E71" w:rsidRPr="00D17E71" w:rsidRDefault="00D17E71" w:rsidP="00D17E71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17E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Такса вход за представителна изложба</w:t>
            </w:r>
          </w:p>
        </w:tc>
        <w:tc>
          <w:tcPr>
            <w:tcW w:w="222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  <w:hideMark/>
          </w:tcPr>
          <w:p w:rsidR="00D17E71" w:rsidRPr="00D17E71" w:rsidRDefault="00BA7D6B" w:rsidP="00D17E71">
            <w:pPr>
              <w:spacing w:after="3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5,00 лв.</w:t>
            </w:r>
          </w:p>
        </w:tc>
      </w:tr>
    </w:tbl>
    <w:p w:rsidR="00D17E71" w:rsidRPr="00D17E71" w:rsidRDefault="00D17E71" w:rsidP="00D17E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17E71" w:rsidRPr="00D17E71" w:rsidRDefault="00D17E71" w:rsidP="00D17E71">
      <w:pPr>
        <w:spacing w:after="0" w:line="240" w:lineRule="auto"/>
        <w:contextualSpacing/>
        <w:mirrorIndents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</w:p>
    <w:p w:rsidR="00231FD1" w:rsidRPr="00D824DD" w:rsidRDefault="00231FD1" w:rsidP="00F966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31FD1" w:rsidRPr="00D824DD" w:rsidRDefault="00231FD1" w:rsidP="00F966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31FD1" w:rsidRPr="00D824DD" w:rsidRDefault="00231FD1" w:rsidP="00231FD1">
      <w:pPr>
        <w:pStyle w:val="1"/>
        <w:rPr>
          <w:sz w:val="24"/>
          <w:szCs w:val="24"/>
        </w:rPr>
      </w:pPr>
      <w:r w:rsidRPr="00D824DD">
        <w:rPr>
          <w:sz w:val="24"/>
          <w:szCs w:val="24"/>
        </w:rPr>
        <w:t>С уважение,</w:t>
      </w:r>
    </w:p>
    <w:p w:rsidR="00231FD1" w:rsidRPr="00D824DD" w:rsidRDefault="00231FD1" w:rsidP="00231FD1">
      <w:pPr>
        <w:rPr>
          <w:rFonts w:ascii="Times New Roman" w:hAnsi="Times New Roman" w:cs="Times New Roman"/>
          <w:sz w:val="24"/>
          <w:szCs w:val="24"/>
        </w:rPr>
      </w:pPr>
    </w:p>
    <w:p w:rsidR="00231FD1" w:rsidRPr="00D824DD" w:rsidRDefault="00BA7D6B" w:rsidP="00231FD1">
      <w:pPr>
        <w:pStyle w:val="1"/>
        <w:rPr>
          <w:sz w:val="24"/>
          <w:szCs w:val="24"/>
        </w:rPr>
      </w:pPr>
      <w:r>
        <w:rPr>
          <w:sz w:val="24"/>
          <w:szCs w:val="24"/>
        </w:rPr>
        <w:t>Милчо Талев</w:t>
      </w:r>
    </w:p>
    <w:p w:rsidR="00231FD1" w:rsidRPr="00D824DD" w:rsidRDefault="00BA7D6B" w:rsidP="00231F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Директор на ГХГ „Дечко Стоев“ Поморие</w:t>
      </w:r>
    </w:p>
    <w:p w:rsidR="00231FD1" w:rsidRDefault="00231FD1" w:rsidP="00231FD1">
      <w:pPr>
        <w:rPr>
          <w:rFonts w:ascii="Times New Roman" w:hAnsi="Times New Roman" w:cs="Times New Roman"/>
          <w:sz w:val="24"/>
          <w:szCs w:val="24"/>
        </w:rPr>
      </w:pPr>
    </w:p>
    <w:p w:rsidR="00CA7C14" w:rsidRDefault="00CA7C14" w:rsidP="00231FD1">
      <w:pPr>
        <w:rPr>
          <w:rFonts w:ascii="Times New Roman" w:hAnsi="Times New Roman" w:cs="Times New Roman"/>
          <w:sz w:val="24"/>
          <w:szCs w:val="24"/>
        </w:rPr>
      </w:pPr>
    </w:p>
    <w:p w:rsidR="00CA7C14" w:rsidRDefault="00CA7C14" w:rsidP="00231FD1">
      <w:pPr>
        <w:rPr>
          <w:rFonts w:ascii="Times New Roman" w:hAnsi="Times New Roman" w:cs="Times New Roman"/>
          <w:sz w:val="24"/>
          <w:szCs w:val="24"/>
        </w:rPr>
      </w:pPr>
    </w:p>
    <w:p w:rsidR="00CA7C14" w:rsidRDefault="00CA7C14" w:rsidP="00231FD1">
      <w:pPr>
        <w:rPr>
          <w:rFonts w:ascii="Times New Roman" w:hAnsi="Times New Roman" w:cs="Times New Roman"/>
          <w:sz w:val="24"/>
          <w:szCs w:val="24"/>
        </w:rPr>
      </w:pPr>
    </w:p>
    <w:p w:rsidR="00CA7C14" w:rsidRDefault="00CA7C14" w:rsidP="00231FD1">
      <w:pPr>
        <w:rPr>
          <w:rFonts w:ascii="Times New Roman" w:hAnsi="Times New Roman" w:cs="Times New Roman"/>
          <w:sz w:val="24"/>
          <w:szCs w:val="24"/>
        </w:rPr>
      </w:pPr>
    </w:p>
    <w:p w:rsidR="00CA7C14" w:rsidRDefault="00CA7C14" w:rsidP="00231FD1">
      <w:pPr>
        <w:rPr>
          <w:rFonts w:ascii="Times New Roman" w:hAnsi="Times New Roman" w:cs="Times New Roman"/>
          <w:sz w:val="24"/>
          <w:szCs w:val="24"/>
        </w:rPr>
      </w:pPr>
    </w:p>
    <w:p w:rsidR="00CA7C14" w:rsidRPr="00D824DD" w:rsidRDefault="00CA7C14" w:rsidP="00231FD1">
      <w:pPr>
        <w:rPr>
          <w:rFonts w:ascii="Times New Roman" w:hAnsi="Times New Roman" w:cs="Times New Roman"/>
          <w:sz w:val="24"/>
          <w:szCs w:val="24"/>
        </w:rPr>
      </w:pPr>
    </w:p>
    <w:p w:rsidR="00231FD1" w:rsidRPr="00D824DD" w:rsidRDefault="00231FD1" w:rsidP="00231FD1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231FD1" w:rsidRPr="00D824DD" w:rsidRDefault="00CA7C14" w:rsidP="00231FD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Янчо Илиев</w:t>
      </w:r>
      <w:r w:rsidR="00231FD1" w:rsidRPr="00D824DD">
        <w:rPr>
          <w:rFonts w:ascii="Times New Roman" w:hAnsi="Times New Roman" w:cs="Times New Roman"/>
          <w:sz w:val="24"/>
          <w:szCs w:val="24"/>
        </w:rPr>
        <w:t>:……………………</w:t>
      </w:r>
    </w:p>
    <w:p w:rsidR="00231FD1" w:rsidRPr="00D824DD" w:rsidRDefault="00231FD1" w:rsidP="00231FD1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D824DD">
        <w:rPr>
          <w:rFonts w:ascii="Times New Roman" w:hAnsi="Times New Roman" w:cs="Times New Roman"/>
          <w:i/>
          <w:sz w:val="24"/>
          <w:szCs w:val="24"/>
        </w:rPr>
        <w:t>/заместник - кмет на Община Поморие/</w:t>
      </w:r>
    </w:p>
    <w:p w:rsidR="00DA3A0A" w:rsidRPr="00D824DD" w:rsidRDefault="00DA3A0A" w:rsidP="00231FD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A3A0A" w:rsidRPr="00D824DD" w:rsidSect="00F14E4A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0D2E"/>
    <w:multiLevelType w:val="multilevel"/>
    <w:tmpl w:val="A25ADC0C"/>
    <w:lvl w:ilvl="0">
      <w:start w:val="5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A1B6D33"/>
    <w:multiLevelType w:val="hybridMultilevel"/>
    <w:tmpl w:val="E3106A6A"/>
    <w:lvl w:ilvl="0" w:tplc="FB965B4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013041"/>
    <w:multiLevelType w:val="multilevel"/>
    <w:tmpl w:val="E236E0F6"/>
    <w:lvl w:ilvl="0">
      <w:start w:val="18"/>
      <w:numFmt w:val="decimal"/>
      <w:lvlText w:val="%1.0"/>
      <w:lvlJc w:val="left"/>
      <w:pPr>
        <w:ind w:left="54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E543F80"/>
    <w:multiLevelType w:val="multilevel"/>
    <w:tmpl w:val="9A789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146F1C"/>
    <w:multiLevelType w:val="multilevel"/>
    <w:tmpl w:val="BCE89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174504"/>
    <w:multiLevelType w:val="multilevel"/>
    <w:tmpl w:val="CE564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535708"/>
    <w:multiLevelType w:val="hybridMultilevel"/>
    <w:tmpl w:val="CE38B2C2"/>
    <w:lvl w:ilvl="0" w:tplc="42BA48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632369B"/>
    <w:multiLevelType w:val="multilevel"/>
    <w:tmpl w:val="5420E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A86020"/>
    <w:multiLevelType w:val="multilevel"/>
    <w:tmpl w:val="E31AF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1307C6"/>
    <w:multiLevelType w:val="multilevel"/>
    <w:tmpl w:val="E1EC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8846B24"/>
    <w:multiLevelType w:val="multilevel"/>
    <w:tmpl w:val="2B409612"/>
    <w:lvl w:ilvl="0">
      <w:start w:val="5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1" w15:restartNumberingAfterBreak="0">
    <w:nsid w:val="6F9F6675"/>
    <w:multiLevelType w:val="multilevel"/>
    <w:tmpl w:val="A6440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8"/>
  </w:num>
  <w:num w:numId="7">
    <w:abstractNumId w:val="11"/>
  </w:num>
  <w:num w:numId="8">
    <w:abstractNumId w:val="1"/>
  </w:num>
  <w:num w:numId="9">
    <w:abstractNumId w:val="0"/>
  </w:num>
  <w:num w:numId="10">
    <w:abstractNumId w:val="2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312"/>
    <w:rsid w:val="000050B0"/>
    <w:rsid w:val="000312AE"/>
    <w:rsid w:val="000B07B9"/>
    <w:rsid w:val="000C6EE6"/>
    <w:rsid w:val="00104DA6"/>
    <w:rsid w:val="0011509A"/>
    <w:rsid w:val="00140C60"/>
    <w:rsid w:val="00144509"/>
    <w:rsid w:val="0015345E"/>
    <w:rsid w:val="001A54D3"/>
    <w:rsid w:val="001C6E74"/>
    <w:rsid w:val="001D4265"/>
    <w:rsid w:val="00200F4D"/>
    <w:rsid w:val="00231FD1"/>
    <w:rsid w:val="00282E27"/>
    <w:rsid w:val="002D364A"/>
    <w:rsid w:val="00337AA1"/>
    <w:rsid w:val="003713E5"/>
    <w:rsid w:val="003C5FA8"/>
    <w:rsid w:val="003E72FB"/>
    <w:rsid w:val="00404BBE"/>
    <w:rsid w:val="004406D5"/>
    <w:rsid w:val="00470937"/>
    <w:rsid w:val="004A0B2C"/>
    <w:rsid w:val="004C4B36"/>
    <w:rsid w:val="004F7877"/>
    <w:rsid w:val="005B276F"/>
    <w:rsid w:val="005D1610"/>
    <w:rsid w:val="005F0AE1"/>
    <w:rsid w:val="006079F5"/>
    <w:rsid w:val="00615A40"/>
    <w:rsid w:val="006271B5"/>
    <w:rsid w:val="00631C40"/>
    <w:rsid w:val="006739E5"/>
    <w:rsid w:val="006923CA"/>
    <w:rsid w:val="00723F3C"/>
    <w:rsid w:val="0075194B"/>
    <w:rsid w:val="007D442E"/>
    <w:rsid w:val="00875119"/>
    <w:rsid w:val="00896B68"/>
    <w:rsid w:val="00937EB3"/>
    <w:rsid w:val="00954089"/>
    <w:rsid w:val="00A21B04"/>
    <w:rsid w:val="00A62394"/>
    <w:rsid w:val="00A8225A"/>
    <w:rsid w:val="00AA61AD"/>
    <w:rsid w:val="00AB3312"/>
    <w:rsid w:val="00AB4DFB"/>
    <w:rsid w:val="00AC0A34"/>
    <w:rsid w:val="00AC3E25"/>
    <w:rsid w:val="00B17EDB"/>
    <w:rsid w:val="00B231FC"/>
    <w:rsid w:val="00B617F8"/>
    <w:rsid w:val="00B70F85"/>
    <w:rsid w:val="00B73684"/>
    <w:rsid w:val="00BA7D6B"/>
    <w:rsid w:val="00BB0CC6"/>
    <w:rsid w:val="00BF2A1F"/>
    <w:rsid w:val="00C12EB2"/>
    <w:rsid w:val="00C638ED"/>
    <w:rsid w:val="00CA2507"/>
    <w:rsid w:val="00CA7C14"/>
    <w:rsid w:val="00D165A5"/>
    <w:rsid w:val="00D17E71"/>
    <w:rsid w:val="00D824DD"/>
    <w:rsid w:val="00DA3A0A"/>
    <w:rsid w:val="00E12C9C"/>
    <w:rsid w:val="00E3308A"/>
    <w:rsid w:val="00E640B0"/>
    <w:rsid w:val="00F14E4A"/>
    <w:rsid w:val="00F75C48"/>
    <w:rsid w:val="00F966E1"/>
    <w:rsid w:val="00FB5482"/>
    <w:rsid w:val="00FC5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E6E9D"/>
  <w15:chartTrackingRefBased/>
  <w15:docId w15:val="{25F7C9F9-C2C8-401D-B355-0489015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31FD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231FD1"/>
    <w:rPr>
      <w:rFonts w:ascii="Times New Roman" w:eastAsia="Times New Roman" w:hAnsi="Times New Roman" w:cs="Times New Roman"/>
      <w:b/>
      <w:bCs/>
      <w:sz w:val="28"/>
      <w:szCs w:val="28"/>
      <w:lang w:eastAsia="bg-BG"/>
    </w:rPr>
  </w:style>
  <w:style w:type="character" w:customStyle="1" w:styleId="samedocreference">
    <w:name w:val="samedocreference"/>
    <w:rsid w:val="00875119"/>
  </w:style>
  <w:style w:type="paragraph" w:styleId="a3">
    <w:name w:val="No Spacing"/>
    <w:uiPriority w:val="1"/>
    <w:qFormat/>
    <w:rsid w:val="000B07B9"/>
    <w:pPr>
      <w:spacing w:after="0" w:line="240" w:lineRule="auto"/>
    </w:pPr>
  </w:style>
  <w:style w:type="character" w:styleId="a4">
    <w:name w:val="Strong"/>
    <w:basedOn w:val="a0"/>
    <w:uiPriority w:val="22"/>
    <w:qFormat/>
    <w:rsid w:val="000B07B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82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D824DD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D17E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32FDC-FC78-4138-BDB3-E0AE0E429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</cp:lastModifiedBy>
  <cp:revision>5</cp:revision>
  <cp:lastPrinted>2025-04-23T10:29:00Z</cp:lastPrinted>
  <dcterms:created xsi:type="dcterms:W3CDTF">2025-06-11T07:02:00Z</dcterms:created>
  <dcterms:modified xsi:type="dcterms:W3CDTF">2025-06-11T08:28:00Z</dcterms:modified>
</cp:coreProperties>
</file>