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3B2" w:rsidRDefault="000463B2" w:rsidP="002260DB">
      <w:pPr>
        <w:spacing w:after="0"/>
        <w:jc w:val="both"/>
        <w:rPr>
          <w:rFonts w:ascii="Times New Roman" w:hAnsi="Times New Roman"/>
          <w:b/>
          <w:sz w:val="24"/>
          <w:szCs w:val="24"/>
        </w:rPr>
      </w:pPr>
    </w:p>
    <w:p w:rsidR="002260DB" w:rsidRPr="003B5E23" w:rsidRDefault="002260DB" w:rsidP="002260DB">
      <w:pPr>
        <w:spacing w:after="0"/>
        <w:jc w:val="both"/>
        <w:rPr>
          <w:rFonts w:ascii="Times New Roman" w:hAnsi="Times New Roman"/>
          <w:b/>
          <w:sz w:val="24"/>
          <w:szCs w:val="24"/>
        </w:rPr>
      </w:pPr>
      <w:r w:rsidRPr="003B5E23">
        <w:rPr>
          <w:rFonts w:ascii="Times New Roman" w:hAnsi="Times New Roman"/>
          <w:b/>
          <w:sz w:val="24"/>
          <w:szCs w:val="24"/>
        </w:rPr>
        <w:t>ДО</w:t>
      </w:r>
    </w:p>
    <w:p w:rsidR="002260DB" w:rsidRPr="003B5E23" w:rsidRDefault="002260DB" w:rsidP="002260DB">
      <w:pPr>
        <w:spacing w:after="0"/>
        <w:jc w:val="both"/>
        <w:rPr>
          <w:rFonts w:ascii="Times New Roman" w:hAnsi="Times New Roman"/>
          <w:b/>
          <w:sz w:val="24"/>
          <w:szCs w:val="24"/>
        </w:rPr>
      </w:pPr>
      <w:r w:rsidRPr="003B5E23">
        <w:rPr>
          <w:rFonts w:ascii="Times New Roman" w:hAnsi="Times New Roman"/>
          <w:b/>
          <w:sz w:val="24"/>
          <w:szCs w:val="24"/>
        </w:rPr>
        <w:t>ОБЩИНСКИ СЪВЕТ</w:t>
      </w:r>
    </w:p>
    <w:p w:rsidR="002260DB" w:rsidRPr="003B5E23" w:rsidRDefault="002260DB" w:rsidP="002260DB">
      <w:pPr>
        <w:spacing w:after="0"/>
        <w:jc w:val="both"/>
        <w:rPr>
          <w:rFonts w:ascii="Times New Roman" w:hAnsi="Times New Roman"/>
          <w:sz w:val="24"/>
          <w:szCs w:val="24"/>
        </w:rPr>
      </w:pPr>
      <w:r w:rsidRPr="003B5E23">
        <w:rPr>
          <w:rFonts w:ascii="Times New Roman" w:hAnsi="Times New Roman"/>
          <w:b/>
          <w:sz w:val="24"/>
          <w:szCs w:val="24"/>
        </w:rPr>
        <w:t>ПОМОРИЕ</w:t>
      </w:r>
    </w:p>
    <w:p w:rsidR="002260DB" w:rsidRDefault="002260DB" w:rsidP="002260DB">
      <w:pPr>
        <w:spacing w:after="0"/>
        <w:jc w:val="center"/>
        <w:rPr>
          <w:rFonts w:ascii="Times New Roman" w:hAnsi="Times New Roman"/>
          <w:b/>
          <w:sz w:val="24"/>
          <w:szCs w:val="24"/>
        </w:rPr>
      </w:pPr>
    </w:p>
    <w:p w:rsidR="000463B2" w:rsidRPr="003B5E23" w:rsidRDefault="000463B2" w:rsidP="002260DB">
      <w:pPr>
        <w:spacing w:after="0"/>
        <w:jc w:val="center"/>
        <w:rPr>
          <w:rFonts w:ascii="Times New Roman" w:hAnsi="Times New Roman"/>
          <w:b/>
          <w:sz w:val="24"/>
          <w:szCs w:val="24"/>
        </w:rPr>
      </w:pPr>
    </w:p>
    <w:p w:rsidR="002260DB" w:rsidRPr="003B5E23" w:rsidRDefault="002260DB" w:rsidP="002260DB">
      <w:pPr>
        <w:spacing w:after="0"/>
        <w:jc w:val="center"/>
        <w:rPr>
          <w:rFonts w:ascii="Times New Roman" w:hAnsi="Times New Roman"/>
          <w:b/>
          <w:sz w:val="24"/>
          <w:szCs w:val="24"/>
        </w:rPr>
      </w:pPr>
    </w:p>
    <w:p w:rsidR="002260DB" w:rsidRPr="003B5E23" w:rsidRDefault="002260DB" w:rsidP="002260DB">
      <w:pPr>
        <w:jc w:val="center"/>
        <w:rPr>
          <w:rFonts w:ascii="Times New Roman" w:hAnsi="Times New Roman"/>
          <w:b/>
          <w:sz w:val="24"/>
          <w:szCs w:val="24"/>
        </w:rPr>
      </w:pPr>
      <w:r w:rsidRPr="003B5E23">
        <w:rPr>
          <w:rFonts w:ascii="Times New Roman" w:hAnsi="Times New Roman"/>
          <w:b/>
          <w:sz w:val="24"/>
          <w:szCs w:val="24"/>
        </w:rPr>
        <w:t>ДОКЛАДНА-ЗАПИСКА</w:t>
      </w:r>
    </w:p>
    <w:p w:rsidR="002260DB" w:rsidRPr="003B5E23" w:rsidRDefault="002260DB" w:rsidP="002260DB">
      <w:pPr>
        <w:jc w:val="center"/>
        <w:rPr>
          <w:rFonts w:ascii="Times New Roman" w:hAnsi="Times New Roman"/>
          <w:b/>
          <w:sz w:val="24"/>
          <w:szCs w:val="24"/>
        </w:rPr>
      </w:pPr>
      <w:r w:rsidRPr="003B5E23">
        <w:rPr>
          <w:rFonts w:ascii="Times New Roman" w:hAnsi="Times New Roman"/>
          <w:b/>
          <w:sz w:val="24"/>
          <w:szCs w:val="24"/>
        </w:rPr>
        <w:t>от Иван Алексиев- Кмет на Община Поморие</w:t>
      </w:r>
    </w:p>
    <w:p w:rsidR="002260DB" w:rsidRPr="003B5E23" w:rsidRDefault="002260DB" w:rsidP="002260DB">
      <w:pPr>
        <w:spacing w:after="0"/>
        <w:rPr>
          <w:rFonts w:ascii="Times New Roman" w:hAnsi="Times New Roman"/>
          <w:sz w:val="24"/>
          <w:szCs w:val="24"/>
        </w:rPr>
      </w:pPr>
    </w:p>
    <w:p w:rsidR="002260DB" w:rsidRPr="00855FB6" w:rsidRDefault="002260DB" w:rsidP="002260DB">
      <w:pPr>
        <w:spacing w:after="0"/>
        <w:jc w:val="both"/>
        <w:rPr>
          <w:rFonts w:ascii="Times New Roman" w:hAnsi="Times New Roman"/>
          <w:i/>
          <w:sz w:val="24"/>
          <w:szCs w:val="24"/>
          <w:u w:val="single"/>
        </w:rPr>
      </w:pPr>
      <w:r w:rsidRPr="003B5E23">
        <w:rPr>
          <w:rFonts w:ascii="Times New Roman" w:hAnsi="Times New Roman"/>
          <w:b/>
          <w:i/>
          <w:sz w:val="24"/>
          <w:szCs w:val="24"/>
          <w:u w:val="single"/>
        </w:rPr>
        <w:t>ОТНОСНО</w:t>
      </w:r>
      <w:r w:rsidRPr="003B5E23">
        <w:rPr>
          <w:rFonts w:ascii="Times New Roman" w:hAnsi="Times New Roman"/>
          <w:i/>
          <w:sz w:val="24"/>
          <w:szCs w:val="24"/>
          <w:u w:val="single"/>
        </w:rPr>
        <w:t>: Кандидатстване с</w:t>
      </w:r>
      <w:r>
        <w:rPr>
          <w:rFonts w:ascii="Times New Roman" w:hAnsi="Times New Roman"/>
          <w:i/>
          <w:sz w:val="24"/>
          <w:szCs w:val="24"/>
          <w:u w:val="single"/>
          <w:lang w:val="en-US"/>
        </w:rPr>
        <w:t xml:space="preserve"> </w:t>
      </w:r>
      <w:r>
        <w:rPr>
          <w:rFonts w:ascii="Times New Roman" w:hAnsi="Times New Roman"/>
          <w:i/>
          <w:sz w:val="24"/>
          <w:szCs w:val="24"/>
          <w:u w:val="single"/>
        </w:rPr>
        <w:t>проектно предложение „</w:t>
      </w:r>
      <w:r w:rsidR="00855FB6" w:rsidRPr="00855FB6">
        <w:rPr>
          <w:rFonts w:ascii="Times New Roman" w:hAnsi="Times New Roman"/>
          <w:i/>
          <w:sz w:val="24"/>
          <w:szCs w:val="24"/>
          <w:u w:val="single"/>
        </w:rPr>
        <w:t>Фестивал</w:t>
      </w:r>
      <w:r w:rsidR="00855FB6">
        <w:rPr>
          <w:rFonts w:ascii="Times New Roman" w:hAnsi="Times New Roman"/>
          <w:i/>
          <w:sz w:val="24"/>
          <w:szCs w:val="24"/>
          <w:u w:val="single"/>
        </w:rPr>
        <w:t xml:space="preserve"> на изкуствата „Солена Симфония“</w:t>
      </w:r>
      <w:r>
        <w:rPr>
          <w:rFonts w:ascii="Times New Roman" w:hAnsi="Times New Roman"/>
          <w:i/>
          <w:sz w:val="24"/>
          <w:szCs w:val="24"/>
          <w:u w:val="single"/>
        </w:rPr>
        <w:t xml:space="preserve">“ по </w:t>
      </w:r>
      <w:r w:rsidRPr="002260DB">
        <w:rPr>
          <w:rFonts w:ascii="Times New Roman" w:hAnsi="Times New Roman"/>
          <w:i/>
          <w:sz w:val="24"/>
          <w:szCs w:val="24"/>
          <w:u w:val="single"/>
        </w:rPr>
        <w:t xml:space="preserve">процедура за предоставяне на средства на крайни получатели чрез подбор на предложения </w:t>
      </w:r>
      <w:bookmarkStart w:id="0" w:name="_30j0zll" w:colFirst="0" w:colLast="0"/>
      <w:bookmarkEnd w:id="0"/>
      <w:r>
        <w:rPr>
          <w:rFonts w:ascii="Times New Roman" w:hAnsi="Times New Roman"/>
          <w:i/>
          <w:sz w:val="24"/>
          <w:szCs w:val="24"/>
          <w:u w:val="single"/>
        </w:rPr>
        <w:t xml:space="preserve"> </w:t>
      </w:r>
      <w:r w:rsidRPr="002260DB">
        <w:rPr>
          <w:rFonts w:ascii="Times New Roman" w:hAnsi="Times New Roman"/>
          <w:i/>
          <w:sz w:val="24"/>
          <w:szCs w:val="24"/>
          <w:u w:val="single"/>
        </w:rPr>
        <w:t>BG-RRP-11.022 Схема за безвъзмездна помощ „Ново поколение местни политики за култура за малки общини“</w:t>
      </w:r>
      <w:r>
        <w:rPr>
          <w:rFonts w:ascii="Times New Roman" w:hAnsi="Times New Roman"/>
          <w:i/>
          <w:sz w:val="24"/>
          <w:szCs w:val="24"/>
          <w:u w:val="single"/>
        </w:rPr>
        <w:t xml:space="preserve"> чрез </w:t>
      </w:r>
      <w:r w:rsidRPr="002260DB">
        <w:rPr>
          <w:rFonts w:ascii="Times New Roman" w:hAnsi="Times New Roman"/>
          <w:i/>
          <w:sz w:val="24"/>
          <w:szCs w:val="24"/>
          <w:u w:val="single"/>
        </w:rPr>
        <w:t>Механизъм за възстановяване и устойчивост (МВУ)</w:t>
      </w:r>
    </w:p>
    <w:p w:rsidR="000463B2" w:rsidRPr="002260DB" w:rsidRDefault="000463B2" w:rsidP="002260DB">
      <w:pPr>
        <w:spacing w:after="0"/>
        <w:jc w:val="both"/>
        <w:rPr>
          <w:rFonts w:ascii="Times New Roman" w:hAnsi="Times New Roman"/>
          <w:i/>
          <w:sz w:val="24"/>
          <w:szCs w:val="24"/>
          <w:u w:val="single"/>
        </w:rPr>
      </w:pPr>
    </w:p>
    <w:p w:rsidR="002260DB" w:rsidRDefault="002260DB" w:rsidP="002260DB">
      <w:pPr>
        <w:spacing w:after="0"/>
        <w:jc w:val="both"/>
        <w:rPr>
          <w:rFonts w:ascii="Times New Roman" w:hAnsi="Times New Roman"/>
          <w:i/>
          <w:sz w:val="24"/>
          <w:szCs w:val="24"/>
          <w:u w:val="single"/>
        </w:rPr>
      </w:pPr>
    </w:p>
    <w:p w:rsidR="002260DB" w:rsidRPr="00B71772" w:rsidRDefault="002260DB" w:rsidP="002260DB">
      <w:pPr>
        <w:spacing w:after="0"/>
        <w:ind w:firstLine="708"/>
        <w:jc w:val="both"/>
        <w:rPr>
          <w:rFonts w:ascii="Times New Roman" w:hAnsi="Times New Roman"/>
          <w:b/>
          <w:i/>
          <w:sz w:val="24"/>
          <w:szCs w:val="24"/>
        </w:rPr>
      </w:pPr>
      <w:r w:rsidRPr="00B71772">
        <w:rPr>
          <w:rFonts w:ascii="Times New Roman" w:hAnsi="Times New Roman"/>
          <w:b/>
          <w:i/>
          <w:sz w:val="24"/>
          <w:szCs w:val="24"/>
        </w:rPr>
        <w:t>УВАЖАЕМИ ДАМИ И ГОСПОДА ОБЩИНСКИ СЪВЕТНИЦИ,</w:t>
      </w:r>
    </w:p>
    <w:p w:rsidR="002260DB" w:rsidRPr="00B71772" w:rsidRDefault="002260DB" w:rsidP="002260DB">
      <w:pPr>
        <w:spacing w:after="0"/>
        <w:jc w:val="both"/>
        <w:rPr>
          <w:rFonts w:ascii="Times New Roman" w:hAnsi="Times New Roman"/>
          <w:sz w:val="24"/>
          <w:szCs w:val="24"/>
        </w:rPr>
      </w:pPr>
    </w:p>
    <w:p w:rsidR="002260DB" w:rsidRDefault="002260DB" w:rsidP="00083FC9">
      <w:pPr>
        <w:spacing w:after="120" w:line="240" w:lineRule="auto"/>
        <w:jc w:val="both"/>
        <w:rPr>
          <w:rFonts w:ascii="Times New Roman" w:eastAsia="Times New Roman" w:hAnsi="Times New Roman"/>
          <w:sz w:val="24"/>
          <w:szCs w:val="24"/>
        </w:rPr>
      </w:pPr>
      <w:r w:rsidRPr="00B71772">
        <w:rPr>
          <w:rFonts w:ascii="Times New Roman" w:eastAsia="Times New Roman" w:hAnsi="Times New Roman"/>
          <w:sz w:val="24"/>
          <w:szCs w:val="24"/>
        </w:rPr>
        <w:t xml:space="preserve">           </w:t>
      </w:r>
      <w:r w:rsidR="00083FC9" w:rsidRPr="00083FC9">
        <w:rPr>
          <w:rFonts w:ascii="Times New Roman" w:eastAsia="Times New Roman" w:hAnsi="Times New Roman"/>
          <w:sz w:val="24"/>
          <w:szCs w:val="24"/>
        </w:rPr>
        <w:t>Национален фонд „Култура“</w:t>
      </w:r>
      <w:r w:rsidR="00083FC9">
        <w:rPr>
          <w:rFonts w:ascii="Times New Roman" w:eastAsia="Times New Roman" w:hAnsi="Times New Roman"/>
          <w:b/>
          <w:sz w:val="24"/>
          <w:szCs w:val="24"/>
        </w:rPr>
        <w:t xml:space="preserve"> </w:t>
      </w:r>
      <w:r w:rsidRPr="00B71772">
        <w:rPr>
          <w:rFonts w:ascii="Times New Roman" w:eastAsia="Times New Roman" w:hAnsi="Times New Roman"/>
          <w:sz w:val="24"/>
          <w:szCs w:val="24"/>
        </w:rPr>
        <w:t xml:space="preserve">кани желаещите да представят проектни предложения </w:t>
      </w:r>
      <w:r w:rsidR="00083FC9" w:rsidRPr="00083FC9">
        <w:rPr>
          <w:rFonts w:ascii="Times New Roman" w:eastAsia="Times New Roman" w:hAnsi="Times New Roman"/>
          <w:sz w:val="24"/>
          <w:szCs w:val="24"/>
        </w:rPr>
        <w:t>по процедура за предоставяне на средства на крайни получатели чрез подбор на предложения BG-RRP-11.022 Схема за безвъзмездна помощ „Ново поколение местни политики за култура за малки общини</w:t>
      </w:r>
      <w:r w:rsidR="00083FC9">
        <w:rPr>
          <w:rFonts w:ascii="Times New Roman" w:eastAsia="Times New Roman" w:hAnsi="Times New Roman"/>
          <w:sz w:val="24"/>
          <w:szCs w:val="24"/>
        </w:rPr>
        <w:t xml:space="preserve"> чрез </w:t>
      </w:r>
      <w:r w:rsidR="00083FC9" w:rsidRPr="00083FC9">
        <w:rPr>
          <w:rFonts w:ascii="Times New Roman" w:eastAsia="Times New Roman" w:hAnsi="Times New Roman"/>
          <w:sz w:val="24"/>
          <w:szCs w:val="24"/>
        </w:rPr>
        <w:t>Механизъм за възстановяване и устойчивост (МВУ) на ЕС, създаден с Регламент (ЕС) 2021/241. Финансирането по процедурата е по Стълб „Справедлива България“  на МВУ (чл. 3, буква „д“ от Регламент (ЕС) 2021/241).</w:t>
      </w:r>
      <w:r w:rsidR="00083FC9">
        <w:rPr>
          <w:rFonts w:ascii="Times New Roman" w:eastAsia="Times New Roman" w:hAnsi="Times New Roman"/>
          <w:sz w:val="24"/>
          <w:szCs w:val="24"/>
        </w:rPr>
        <w:t xml:space="preserve"> </w:t>
      </w:r>
      <w:r w:rsidR="00083FC9" w:rsidRPr="00083FC9">
        <w:rPr>
          <w:rFonts w:ascii="Times New Roman" w:eastAsia="Times New Roman" w:hAnsi="Times New Roman"/>
          <w:sz w:val="24"/>
          <w:szCs w:val="24"/>
        </w:rPr>
        <w:t>Средствата от МВУ по настоящата процедура се предоставят на крайни получатели  за изпълнение на инвестиция С11.I6 „Развитие на културните и творчески сектори“ от Компонент 11 „Социално включване“ на Плана за възстановяване и устойчивост (НПВУ) на Република България.</w:t>
      </w:r>
    </w:p>
    <w:p w:rsidR="00083FC9" w:rsidRDefault="00083FC9" w:rsidP="00083FC9">
      <w:pPr>
        <w:spacing w:after="120" w:line="240" w:lineRule="auto"/>
        <w:ind w:firstLine="709"/>
        <w:jc w:val="both"/>
        <w:rPr>
          <w:rFonts w:ascii="Times New Roman" w:eastAsia="Times New Roman" w:hAnsi="Times New Roman"/>
          <w:sz w:val="24"/>
          <w:szCs w:val="24"/>
        </w:rPr>
      </w:pPr>
      <w:r w:rsidRPr="00083FC9">
        <w:rPr>
          <w:rFonts w:ascii="Times New Roman" w:eastAsia="Times New Roman" w:hAnsi="Times New Roman"/>
          <w:sz w:val="24"/>
          <w:szCs w:val="24"/>
        </w:rPr>
        <w:t xml:space="preserve">Национален фонд „Култура“ е определено от </w:t>
      </w:r>
      <w:r w:rsidRPr="00083FC9">
        <w:rPr>
          <w:rFonts w:ascii="Times New Roman" w:eastAsia="Times New Roman" w:hAnsi="Times New Roman"/>
          <w:i/>
          <w:sz w:val="24"/>
          <w:szCs w:val="24"/>
        </w:rPr>
        <w:t>Постановление № 157 от 7 юли 2022 г. за определяне на органите и структурите, отговорни за изпълнението на Плана за възстановяване и устойчивост (ПВУ) на Република България, и на техните основни функции</w:t>
      </w:r>
      <w:r w:rsidRPr="00083FC9">
        <w:rPr>
          <w:rFonts w:ascii="Times New Roman" w:eastAsia="Times New Roman" w:hAnsi="Times New Roman"/>
          <w:sz w:val="24"/>
          <w:szCs w:val="24"/>
        </w:rPr>
        <w:t xml:space="preserve">, обн. ДВ. бр.54 от 12.07.2022 г. (ПМС № 157/2022) за Структура за наблюдение и докладване (СНД) по Инвестиция С11.I6 „Развитие на културните и творчески сектори“ от Компонент 11 „Социално включване“ на НПВУ. Съгласно </w:t>
      </w:r>
      <w:r w:rsidRPr="00083FC9">
        <w:rPr>
          <w:rFonts w:ascii="Times New Roman" w:eastAsia="Times New Roman" w:hAnsi="Times New Roman"/>
          <w:i/>
          <w:sz w:val="24"/>
          <w:szCs w:val="24"/>
        </w:rPr>
        <w:t>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w:t>
      </w:r>
      <w:r w:rsidRPr="00083FC9">
        <w:rPr>
          <w:rFonts w:ascii="Times New Roman" w:eastAsia="Times New Roman" w:hAnsi="Times New Roman"/>
          <w:sz w:val="24"/>
          <w:szCs w:val="24"/>
        </w:rPr>
        <w:t>, обн. ДВ. бр.43 от 10.06.2022 г. (ПМС № 114/2022) СНД отговаря за подбора, в случаите, в които е предвиден такъв, за договарянето на финансиране с крайни получатели, за обобщаването на финансовата и техническа информация, и за осъществяването на контрол върху финансовото и техническо изпълнение на инвестицията.</w:t>
      </w:r>
    </w:p>
    <w:p w:rsidR="00083FC9" w:rsidRPr="00083FC9" w:rsidRDefault="00083FC9" w:rsidP="00083FC9">
      <w:pPr>
        <w:spacing w:after="120" w:line="240" w:lineRule="auto"/>
        <w:ind w:firstLine="709"/>
        <w:jc w:val="both"/>
        <w:rPr>
          <w:rFonts w:ascii="Times New Roman" w:eastAsia="Times New Roman" w:hAnsi="Times New Roman"/>
          <w:sz w:val="24"/>
          <w:szCs w:val="24"/>
        </w:rPr>
      </w:pPr>
      <w:r w:rsidRPr="00083FC9">
        <w:rPr>
          <w:rFonts w:ascii="Times New Roman" w:eastAsia="Times New Roman" w:hAnsi="Times New Roman"/>
          <w:sz w:val="24"/>
          <w:szCs w:val="24"/>
        </w:rPr>
        <w:lastRenderedPageBreak/>
        <w:t xml:space="preserve">Общата цел на процедурата е да се подпомогнат културните политики, провеждани от българските общини. Процедурата има за цел  стимулиране на местните политики, стратегическо планиране за проактивна култура и повишаване на административния капацитет на българските общини. Това ще стане чрез увеличаване на обхвата и въздействието на съществуващите общински инструменти за културни политики и чрез насърчаване на партньорствата, изграждането на мрежи и обмен на ноу-хау в културните инвестиции между българските общини. Процедурата цели да допринесе за развитие на капацитета на културните оператори и разгръщане на тяхната </w:t>
      </w:r>
      <w:r>
        <w:rPr>
          <w:rFonts w:ascii="Times New Roman" w:eastAsia="Times New Roman" w:hAnsi="Times New Roman"/>
          <w:sz w:val="24"/>
          <w:szCs w:val="24"/>
        </w:rPr>
        <w:t>дейност чрез прилагането на по-</w:t>
      </w:r>
      <w:r w:rsidRPr="00083FC9">
        <w:rPr>
          <w:rFonts w:ascii="Times New Roman" w:eastAsia="Times New Roman" w:hAnsi="Times New Roman"/>
          <w:sz w:val="24"/>
          <w:szCs w:val="24"/>
        </w:rPr>
        <w:t xml:space="preserve">ефективни решения за планиране и прогнозиране на културните събития на общинско ниво. </w:t>
      </w:r>
    </w:p>
    <w:p w:rsidR="00083FC9" w:rsidRPr="00083FC9" w:rsidRDefault="00083FC9" w:rsidP="00083FC9">
      <w:pPr>
        <w:spacing w:after="120" w:line="240" w:lineRule="auto"/>
        <w:ind w:firstLine="709"/>
        <w:jc w:val="both"/>
        <w:rPr>
          <w:rFonts w:ascii="Times New Roman" w:eastAsia="Times New Roman" w:hAnsi="Times New Roman"/>
          <w:sz w:val="24"/>
          <w:szCs w:val="24"/>
        </w:rPr>
      </w:pPr>
      <w:r w:rsidRPr="00083FC9">
        <w:rPr>
          <w:rFonts w:ascii="Times New Roman" w:eastAsia="Times New Roman" w:hAnsi="Times New Roman"/>
          <w:sz w:val="24"/>
          <w:szCs w:val="24"/>
        </w:rPr>
        <w:t>В рамките на общинските бюджети общините предоставят целево финансиране на конкурсен принцип на културните оператори за развитие на културното съдържание и промотиране на всички видове изкуства вкл. материално и  нематериално културно наследство. Малките общините имат разработени и утвърдени от Общинските съвети механизми за селекция и подбор на културни оператори, които в най-голяма степен спомагат за развитието/изпълнението на културната политика на общината.</w:t>
      </w:r>
    </w:p>
    <w:p w:rsidR="00083FC9" w:rsidRPr="00083FC9" w:rsidRDefault="00083FC9" w:rsidP="00083FC9">
      <w:pPr>
        <w:spacing w:after="120" w:line="240" w:lineRule="auto"/>
        <w:ind w:firstLine="709"/>
        <w:jc w:val="both"/>
        <w:rPr>
          <w:rFonts w:ascii="Times New Roman" w:eastAsia="Times New Roman" w:hAnsi="Times New Roman"/>
          <w:b/>
          <w:sz w:val="24"/>
          <w:szCs w:val="24"/>
        </w:rPr>
      </w:pPr>
      <w:r w:rsidRPr="00083FC9">
        <w:rPr>
          <w:rFonts w:ascii="Times New Roman" w:eastAsia="Times New Roman" w:hAnsi="Times New Roman"/>
          <w:b/>
          <w:sz w:val="24"/>
          <w:szCs w:val="24"/>
        </w:rPr>
        <w:t>Специфични цели на процедурата са:</w:t>
      </w:r>
    </w:p>
    <w:p w:rsidR="00083FC9" w:rsidRPr="00083FC9" w:rsidRDefault="00083FC9" w:rsidP="00083FC9">
      <w:pPr>
        <w:spacing w:after="120" w:line="240" w:lineRule="auto"/>
        <w:ind w:firstLine="709"/>
        <w:jc w:val="both"/>
        <w:rPr>
          <w:rFonts w:ascii="Times New Roman" w:eastAsia="Times New Roman" w:hAnsi="Times New Roman"/>
          <w:sz w:val="24"/>
          <w:szCs w:val="24"/>
        </w:rPr>
      </w:pPr>
      <w:r w:rsidRPr="00083FC9">
        <w:rPr>
          <w:rFonts w:ascii="Times New Roman" w:eastAsia="Times New Roman" w:hAnsi="Times New Roman"/>
          <w:b/>
          <w:i/>
          <w:sz w:val="24"/>
          <w:szCs w:val="24"/>
          <w:u w:val="single"/>
        </w:rPr>
        <w:t>Специфична цел 1</w:t>
      </w:r>
      <w:r w:rsidRPr="00083FC9">
        <w:rPr>
          <w:rFonts w:ascii="Times New Roman" w:eastAsia="Times New Roman" w:hAnsi="Times New Roman"/>
          <w:sz w:val="24"/>
          <w:szCs w:val="24"/>
        </w:rPr>
        <w:t xml:space="preserve">- подкрепа за културни оператори чрез които общината осъществява културните си политики и </w:t>
      </w:r>
    </w:p>
    <w:p w:rsidR="00083FC9" w:rsidRDefault="00083FC9" w:rsidP="00083FC9">
      <w:pPr>
        <w:spacing w:after="120" w:line="240" w:lineRule="auto"/>
        <w:ind w:firstLine="709"/>
        <w:jc w:val="both"/>
        <w:rPr>
          <w:rFonts w:ascii="Times New Roman" w:eastAsia="Times New Roman" w:hAnsi="Times New Roman"/>
          <w:sz w:val="24"/>
          <w:szCs w:val="24"/>
        </w:rPr>
      </w:pPr>
      <w:r w:rsidRPr="00083FC9">
        <w:rPr>
          <w:rFonts w:ascii="Times New Roman" w:eastAsia="Times New Roman" w:hAnsi="Times New Roman"/>
          <w:b/>
          <w:i/>
          <w:sz w:val="24"/>
          <w:szCs w:val="24"/>
          <w:u w:val="single"/>
        </w:rPr>
        <w:t>Специфична цел 2</w:t>
      </w:r>
      <w:r w:rsidRPr="00083FC9">
        <w:rPr>
          <w:rFonts w:ascii="Times New Roman" w:eastAsia="Times New Roman" w:hAnsi="Times New Roman"/>
          <w:sz w:val="24"/>
          <w:szCs w:val="24"/>
        </w:rPr>
        <w:t xml:space="preserve"> - подкрепа на общинската администрация за развитие на нови културни политики и инструменти за партньорство в сферата на културното развитие.</w:t>
      </w:r>
    </w:p>
    <w:p w:rsidR="00B132EE" w:rsidRDefault="00B132EE" w:rsidP="00225F01">
      <w:pPr>
        <w:spacing w:after="120" w:line="240" w:lineRule="auto"/>
        <w:ind w:firstLine="709"/>
        <w:jc w:val="both"/>
        <w:rPr>
          <w:rFonts w:ascii="Times New Roman" w:eastAsia="Times New Roman" w:hAnsi="Times New Roman"/>
          <w:b/>
          <w:i/>
          <w:sz w:val="24"/>
          <w:szCs w:val="24"/>
          <w:u w:val="single"/>
          <w:lang w:val="en-US"/>
        </w:rPr>
      </w:pPr>
      <w:r w:rsidRPr="00B132EE">
        <w:rPr>
          <w:rFonts w:ascii="Times New Roman" w:eastAsia="Times New Roman" w:hAnsi="Times New Roman"/>
          <w:b/>
          <w:i/>
          <w:sz w:val="24"/>
          <w:szCs w:val="24"/>
          <w:u w:val="single"/>
        </w:rPr>
        <w:t>Допустими кандидати са:</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b/>
          <w:i/>
          <w:sz w:val="24"/>
          <w:szCs w:val="24"/>
          <w:u w:val="single"/>
        </w:rPr>
        <w:t>По Специфична цел 1</w:t>
      </w:r>
      <w:r w:rsidRPr="00225F01">
        <w:rPr>
          <w:rFonts w:ascii="Times New Roman" w:eastAsia="Times New Roman" w:hAnsi="Times New Roman"/>
          <w:sz w:val="24"/>
          <w:szCs w:val="24"/>
        </w:rPr>
        <w:t xml:space="preserve">  - общините на територията на Република България </w:t>
      </w:r>
      <w:r w:rsidRPr="00225F01">
        <w:rPr>
          <w:rFonts w:ascii="Times New Roman" w:eastAsia="Times New Roman" w:hAnsi="Times New Roman"/>
          <w:b/>
          <w:bCs/>
          <w:sz w:val="24"/>
          <w:szCs w:val="24"/>
        </w:rPr>
        <w:t>с изключение</w:t>
      </w:r>
      <w:r w:rsidRPr="00225F01">
        <w:rPr>
          <w:rFonts w:ascii="Times New Roman" w:eastAsia="Times New Roman" w:hAnsi="Times New Roman"/>
          <w:sz w:val="24"/>
          <w:szCs w:val="24"/>
        </w:rPr>
        <w:t xml:space="preserve"> на: община Видин, община Враца, община Монтана, община Ловеч, община Плевен, община Варна, община Търговище, община Добрич, община Шумен, община Велико Търново, община Габрово, община Разград, община Русе, община Силистра, община Благоевград, община Кюстендил, община Перник, , Столична община, община Бургас, община Сливен, община Стара Загора, община Ямбол, община Кърджали, община Пазарджик, община Пловдив, община Смолян, община Хасково, които предоставят целево финансиране на конкурсен принцип на културните оператори за развитие на културното съдържание и промотиране на всички видове изкуства въз основа на утвърдени/одобрени/приети механизми за селекция и подбор на културни оператори  и имат одобрен фонд/програма „Култура“ и правилник за неговата работа, съгласно разпоредбите на чл.36 от Закона за закрила и развитие на културата (ЗЗРК) или проект на правилник за неговата работа, съгласно разпоредбите на чл.36 от Закона за закрила и развитие на културата (ЗЗРК);</w:t>
      </w:r>
    </w:p>
    <w:p w:rsidR="00225F01" w:rsidRPr="00225F01" w:rsidRDefault="00225F01" w:rsidP="00225F01">
      <w:pPr>
        <w:spacing w:after="120" w:line="240" w:lineRule="auto"/>
        <w:ind w:firstLine="709"/>
        <w:jc w:val="both"/>
        <w:rPr>
          <w:rFonts w:ascii="Times New Roman" w:eastAsia="Times New Roman" w:hAnsi="Times New Roman"/>
          <w:sz w:val="24"/>
          <w:szCs w:val="24"/>
        </w:rPr>
      </w:pP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По Специфична цел 1 „Подкрепа за културни оператори чрез които общината осъществява културните си политики“, допустимите кандидати задължително кандидатстват с:</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w:t>
      </w:r>
      <w:r w:rsidRPr="00225F01">
        <w:rPr>
          <w:rFonts w:ascii="Times New Roman" w:eastAsia="Times New Roman" w:hAnsi="Times New Roman"/>
          <w:sz w:val="24"/>
          <w:szCs w:val="24"/>
        </w:rPr>
        <w:tab/>
        <w:t>Културни продукти, съгласно одобрен Правилник за работа на фонд/програма "Култура" на общината кандидат  и/или</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lastRenderedPageBreak/>
        <w:t>-</w:t>
      </w:r>
      <w:r w:rsidRPr="00225F01">
        <w:rPr>
          <w:rFonts w:ascii="Times New Roman" w:eastAsia="Times New Roman" w:hAnsi="Times New Roman"/>
          <w:sz w:val="24"/>
          <w:szCs w:val="24"/>
        </w:rPr>
        <w:tab/>
        <w:t>Културни продукти част от културни програми/афиши/календар</w:t>
      </w:r>
    </w:p>
    <w:p w:rsidR="00225F01" w:rsidRPr="00225F01" w:rsidRDefault="00225F01" w:rsidP="00225F01">
      <w:pPr>
        <w:spacing w:after="120" w:line="240" w:lineRule="auto"/>
        <w:ind w:firstLine="709"/>
        <w:jc w:val="both"/>
        <w:rPr>
          <w:rFonts w:ascii="Times New Roman" w:eastAsia="Times New Roman" w:hAnsi="Times New Roman"/>
          <w:sz w:val="24"/>
          <w:szCs w:val="24"/>
        </w:rPr>
      </w:pP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При избора на културни оператори, съответно културни продукти следва да се спазва националното законодателство.</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 xml:space="preserve"> Тематичните направления, които се подкрепят по настоящата процедура са: визуални – рисуване, скулптура и т.н.; сценични – театър, танц и т.н.; литература и превод; културно наследство; екранни изкуства – филми и т.н.; музика.</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С приоритет по настоящата процедура са културни продукти, които са свързани с опазване на околна среда, промотиране на еко мерки, зелена градска среда и др. и/или да са насочени към приобщаване на уязвимите групи и деца с увреждания и/или да водят до намаляване на дискриминацията, равенство и социално включване.</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b/>
          <w:i/>
          <w:sz w:val="24"/>
          <w:szCs w:val="24"/>
          <w:u w:val="single"/>
        </w:rPr>
        <w:t>По Специфична цел 2</w:t>
      </w:r>
      <w:r w:rsidRPr="00225F01">
        <w:rPr>
          <w:rFonts w:ascii="Times New Roman" w:eastAsia="Times New Roman" w:hAnsi="Times New Roman"/>
          <w:sz w:val="24"/>
          <w:szCs w:val="24"/>
        </w:rPr>
        <w:t xml:space="preserve"> - общините на територията на Република България </w:t>
      </w:r>
      <w:r w:rsidRPr="00225F01">
        <w:rPr>
          <w:rFonts w:ascii="Times New Roman" w:eastAsia="Times New Roman" w:hAnsi="Times New Roman"/>
          <w:b/>
          <w:bCs/>
          <w:sz w:val="24"/>
          <w:szCs w:val="24"/>
        </w:rPr>
        <w:t>с изключение</w:t>
      </w:r>
      <w:r w:rsidRPr="00225F01">
        <w:rPr>
          <w:rFonts w:ascii="Times New Roman" w:eastAsia="Times New Roman" w:hAnsi="Times New Roman"/>
          <w:sz w:val="24"/>
          <w:szCs w:val="24"/>
        </w:rPr>
        <w:t xml:space="preserve"> на: община Видин, община Враца, община Монтана, община Ловеч, община Плевен, община Варна, община Търговище, община Добрич, община Шумен, община Велико Търново, община Габрово, община Разград, община Русе, община Силистра, община Благоевград, община Кюстендил, община Перник, , Столична община, община Бургас, община Сливен, община Стара Загора, община Ямбол, община Кърджали, община Пазарджик, община Пловдив, община Смолян, община Хасково, които предоставят целево финансиране на конкурсен принцип на културните оператори за развитие на културното съдържание и промотиране на всички видове изкуства въз основа на утвърдени/одобрени/приети механизми за селекция и подбор на културни оператори.</w:t>
      </w:r>
      <w:r w:rsidRPr="00225F01">
        <w:rPr>
          <w:rFonts w:ascii="Times New Roman" w:eastAsia="Times New Roman" w:hAnsi="Times New Roman"/>
          <w:sz w:val="24"/>
          <w:szCs w:val="24"/>
          <w:lang w:val="ru-RU"/>
        </w:rPr>
        <w:t xml:space="preserve"> </w:t>
      </w:r>
      <w:r w:rsidRPr="00225F01">
        <w:rPr>
          <w:rFonts w:ascii="Times New Roman" w:eastAsia="Times New Roman" w:hAnsi="Times New Roman"/>
          <w:sz w:val="24"/>
          <w:szCs w:val="24"/>
        </w:rPr>
        <w:t>Кандидатите представят концепция и план, който ще изпълняват за развитие на нови културни политики и инструменти за партньорство в сферата на културното развитие на етап кандидатстване.</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Дейностите по Специфична цел 1 са задължителни.  Не е допустимо кандидатстване по процедурата само с дейности по Специфична цел 2.</w:t>
      </w:r>
    </w:p>
    <w:p w:rsid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Общините трябва да осигурят устойчивост и на ниво кандидатстване, като имат решение на общинските съвети за най-малко 25% съфинансиране от исканото безвъзмездно финансиране.</w:t>
      </w:r>
    </w:p>
    <w:p w:rsidR="00225F01" w:rsidRDefault="00225F01" w:rsidP="00225F01">
      <w:pPr>
        <w:spacing w:after="120" w:line="240" w:lineRule="auto"/>
        <w:ind w:firstLine="709"/>
        <w:jc w:val="both"/>
        <w:rPr>
          <w:rFonts w:ascii="Times New Roman" w:eastAsia="Times New Roman" w:hAnsi="Times New Roman"/>
          <w:b/>
          <w:sz w:val="24"/>
          <w:szCs w:val="24"/>
        </w:rPr>
      </w:pPr>
      <w:r>
        <w:rPr>
          <w:rFonts w:ascii="Times New Roman" w:eastAsia="Times New Roman" w:hAnsi="Times New Roman"/>
          <w:b/>
          <w:sz w:val="24"/>
          <w:szCs w:val="24"/>
        </w:rPr>
        <w:t>Допустими дейности</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Дейностите, предвидени за изпълнение в рамките на всяко предложение за изпълнение на инвестицията, следва да са насочени към постигането на целта, резултатите и индикаторите на настоящата процедура.</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 xml:space="preserve">В рамките на предложенията за изпълнение на инвестиции по настоящата процедура са допустими за финансиране следните дейности, свързани с изпълнение и постигане на: </w:t>
      </w:r>
    </w:p>
    <w:p w:rsidR="00225F01" w:rsidRPr="00225F01" w:rsidRDefault="00225F01" w:rsidP="00225F01">
      <w:pPr>
        <w:numPr>
          <w:ilvl w:val="0"/>
          <w:numId w:val="1"/>
        </w:numPr>
        <w:spacing w:after="120" w:line="240" w:lineRule="auto"/>
        <w:jc w:val="both"/>
        <w:rPr>
          <w:rFonts w:ascii="Times New Roman" w:eastAsia="Times New Roman" w:hAnsi="Times New Roman"/>
          <w:sz w:val="24"/>
          <w:szCs w:val="24"/>
        </w:rPr>
      </w:pPr>
      <w:r w:rsidRPr="00225F01">
        <w:rPr>
          <w:rFonts w:ascii="Times New Roman" w:eastAsia="Times New Roman" w:hAnsi="Times New Roman"/>
          <w:i/>
          <w:sz w:val="24"/>
          <w:szCs w:val="24"/>
          <w:u w:val="single"/>
        </w:rPr>
        <w:t>Специфична цел 1</w:t>
      </w:r>
      <w:r w:rsidRPr="00225F01">
        <w:rPr>
          <w:rFonts w:ascii="Times New Roman" w:eastAsia="Times New Roman" w:hAnsi="Times New Roman"/>
          <w:sz w:val="24"/>
          <w:szCs w:val="24"/>
        </w:rPr>
        <w:t xml:space="preserve">-  подкрепа за културни оператори чрез които общината осъществява културните си политики </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 xml:space="preserve">1. Дейности по разработване и създаване на един или повече нови културни продукти и/или доразвиване и надграждане на вече утвърдени събития и фестивали и/или нова комбинация от съществуващи културни продукти, организирани от общините, включително наемане и заплащане на специалисти и експерти и </w:t>
      </w:r>
      <w:r w:rsidRPr="00225F01">
        <w:rPr>
          <w:rFonts w:ascii="Times New Roman" w:eastAsia="Times New Roman" w:hAnsi="Times New Roman"/>
          <w:sz w:val="24"/>
          <w:szCs w:val="24"/>
        </w:rPr>
        <w:lastRenderedPageBreak/>
        <w:t xml:space="preserve">обезпечаването на екип за разработването и създаването на един или повече нови културни продукти/културно съдържание в областта на театъра, музиката, киното, аудиовизията, литературата, художествения превод, танца, цирка, визуалните изкуства, архитектурата, дизайна, фолклора, както и критическата литература. </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2. Пътувания с цел участие на творци, изпълнители, технически персонал и други. участници пряко свързани с културния продукт, чието включване е необходимо за представянето, съгласно НАРЕДБА ЗА КОМАНДИРОВКИТЕ В СТРАНАТА.</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3. Дейности по транспорт/карго на произведения на изкуството, декори, техника, материали и други според спецификата на конкретния културен продукт., необходими за представянето.</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 xml:space="preserve">4. Дейности по публично представяне на произведение от сектора на КТИ пред българска публика. </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5. Дейности по представяне на създадените нови културни продукти пред публика (наем на помещения и техника и др.).</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6. Дейности по разпространение, реклама и популяризация на представените произведения на територията на общината-кандидат.</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 xml:space="preserve"> 7. Дейности по застраховка, съхраняване и охрана на произведения на изкуството и техника на мястото на представяне.</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8. Дейности по адаптация на създадения културен/ни продукт/и в нови формати за различни канали или неконвенционални локации и аудитории с цел разпространение на продукта/продуктите и достигане до нови публики и/или социално изолирани групи.</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9. Дейности по създаване на дигитално съдържание за разширяване на достъпа до културния/ите продукт/и (мобилни приложения, виртуални турове, дигитални изложби ).</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„Културен продукт“ е крайният резултат от дейности, основаващи се на културни ценности и/или художествени и творчески форми на изразяване, притежаващ специфично качество, употреба или цел, и който въплъщава или предава определена форма на културно изразяване.</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Допустими културни оператори, които ще бъдат избирани от общините по процедурата са:</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1. Културни организации по смисъла на чл.10, ал.1, т.1 от Закона за закрила и развитие на културата - лица, регистрирани по реда на Търговския закон, на Закона за юридическите лица с нестопанска цел или на Закона за кооперациите.</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2. Творческите съюзи - сдружения с нестопанска цел, които обединяват лица, извършващи сродна творческа дейност в областта на културата по чл. 10, ал. 3 от Закона за закрила и развитие на културата или техни правоприемници.</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3. Културни организации съгласно чл. 4, ал. 1 от Закона за закрила и развитие на културата - държавните, общинските и регионалните културни институти или техни правоприемници.</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4. Културните институти съгласно чл. 9, ал. 1 от Закона за закрила и развитие на културата - регионалните културни институти или техни правоприемници.</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lastRenderedPageBreak/>
        <w:t>5. Лица, осъществяващи дейност като частни културни организации, учредени съгласно Закона за народните читалища.</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6. Физически лица с българско гражданство, регистрирани като самоосигуряващи се лица (включително неформални групи артисти).</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 xml:space="preserve">Културните оператори  следва да са осъществявали дейности свързани с развитие на културни продукти минимум една година през последните три календарни години. Културните оператори  трябва да са регистрирани поне една календарна година преди датата на отваряне на настоящата процедура. </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Клонове на юридически лица, регистрирани в България, не могат да участват в процедурата поради липсата на самостоятелна правосубектност.</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По специфична цел 1 е задължително да има дейности по т.1 и т.4 и/или т.5.</w:t>
      </w:r>
    </w:p>
    <w:p w:rsidR="00225F01" w:rsidRPr="00225F01" w:rsidRDefault="00225F01" w:rsidP="00225F01">
      <w:pPr>
        <w:spacing w:after="120" w:line="240" w:lineRule="auto"/>
        <w:ind w:firstLine="709"/>
        <w:jc w:val="both"/>
        <w:rPr>
          <w:rFonts w:ascii="Times New Roman" w:eastAsia="Times New Roman" w:hAnsi="Times New Roman"/>
          <w:sz w:val="24"/>
          <w:szCs w:val="24"/>
          <w:highlight w:val="yellow"/>
        </w:rPr>
      </w:pPr>
      <w:r w:rsidRPr="00225F01">
        <w:rPr>
          <w:rFonts w:ascii="Times New Roman" w:eastAsia="Times New Roman" w:hAnsi="Times New Roman"/>
          <w:sz w:val="24"/>
          <w:szCs w:val="24"/>
          <w:highlight w:val="yellow"/>
        </w:rPr>
        <w:t>Общината извършва проверка за двойно финансиране на етап кандидатстване на декларативен принцип и по същество на етап сключване на договор с избрания културен оператор.</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highlight w:val="yellow"/>
        </w:rPr>
        <w:t>Общината извършва проверка за минимална помощ на етап кандидатстване на декларативен принцип и по същество на етап сключване на договор с избрания културен оператор.</w:t>
      </w:r>
    </w:p>
    <w:p w:rsidR="00225F01" w:rsidRPr="00225F01" w:rsidRDefault="00225F01" w:rsidP="00225F01">
      <w:pPr>
        <w:numPr>
          <w:ilvl w:val="0"/>
          <w:numId w:val="1"/>
        </w:numPr>
        <w:spacing w:after="120" w:line="240" w:lineRule="auto"/>
        <w:jc w:val="both"/>
        <w:rPr>
          <w:rFonts w:ascii="Times New Roman" w:eastAsia="Times New Roman" w:hAnsi="Times New Roman"/>
          <w:sz w:val="24"/>
          <w:szCs w:val="24"/>
        </w:rPr>
      </w:pPr>
      <w:r w:rsidRPr="00225F01">
        <w:rPr>
          <w:rFonts w:ascii="Times New Roman" w:eastAsia="Times New Roman" w:hAnsi="Times New Roman"/>
          <w:i/>
          <w:sz w:val="24"/>
          <w:szCs w:val="24"/>
          <w:u w:val="single"/>
        </w:rPr>
        <w:t>Специфична цел 2</w:t>
      </w:r>
      <w:r w:rsidRPr="00225F01">
        <w:rPr>
          <w:rFonts w:ascii="Times New Roman" w:eastAsia="Times New Roman" w:hAnsi="Times New Roman"/>
          <w:sz w:val="24"/>
          <w:szCs w:val="24"/>
        </w:rPr>
        <w:t xml:space="preserve"> - подкрепа на общинската администрация за развитие на нови културни политики и инструменти за партньорство в сферата на културното развитие. </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1.Дейности свързани с разработването/създаването и прилагането на нови инструменти за развитие и управление на културните политики, в това число и дейности свързани с анализи и проучвания по създаването и развитието.</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2. Дейност по трансфер на знания и ноу-хау от други общини на територията на Република България и държавни-членки на ЕС.</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В рамките на предложенията за изпълнение на инвестиции по настоящата процедура не са допустими за финансиране дейности с неуредени права, съгласно Закона за авторското право и сродните му права.</w:t>
      </w:r>
    </w:p>
    <w:p w:rsidR="00225F01" w:rsidRPr="00225F01" w:rsidRDefault="00225F01" w:rsidP="00225F01">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rPr>
        <w:t>В рамките на предложенията за изпълнение на инвестиции по настоящата процедура не са допустими за финансиране дейности, които са получили финансиране по други схеми по ПВУ по други програма и механизми.</w:t>
      </w:r>
    </w:p>
    <w:p w:rsidR="00225F01" w:rsidRDefault="00225F01" w:rsidP="003D1B95">
      <w:pPr>
        <w:spacing w:after="120" w:line="240" w:lineRule="auto"/>
        <w:ind w:firstLine="709"/>
        <w:jc w:val="both"/>
        <w:rPr>
          <w:rFonts w:ascii="Times New Roman" w:eastAsia="Times New Roman" w:hAnsi="Times New Roman"/>
          <w:sz w:val="24"/>
          <w:szCs w:val="24"/>
        </w:rPr>
      </w:pPr>
      <w:r w:rsidRPr="00225F01">
        <w:rPr>
          <w:rFonts w:ascii="Times New Roman" w:eastAsia="Times New Roman" w:hAnsi="Times New Roman"/>
          <w:sz w:val="24"/>
          <w:szCs w:val="24"/>
          <w:highlight w:val="yellow"/>
        </w:rPr>
        <w:t>Проверката за наличието на двойно финансиране се извършва на етап сключване на договор от СНД.</w:t>
      </w:r>
    </w:p>
    <w:p w:rsidR="003D1B95" w:rsidRDefault="003D1B95" w:rsidP="003D1B95">
      <w:pPr>
        <w:spacing w:after="120" w:line="240" w:lineRule="auto"/>
        <w:ind w:firstLine="709"/>
        <w:jc w:val="both"/>
        <w:rPr>
          <w:rFonts w:ascii="Times New Roman" w:eastAsia="Times New Roman" w:hAnsi="Times New Roman"/>
          <w:b/>
          <w:sz w:val="24"/>
          <w:szCs w:val="24"/>
        </w:rPr>
      </w:pPr>
      <w:r w:rsidRPr="003D1B95">
        <w:rPr>
          <w:rFonts w:ascii="Times New Roman" w:eastAsia="Times New Roman" w:hAnsi="Times New Roman"/>
          <w:b/>
          <w:sz w:val="24"/>
          <w:szCs w:val="24"/>
        </w:rPr>
        <w:t>Общ размер на средствата по процедурата</w:t>
      </w:r>
    </w:p>
    <w:p w:rsidR="003D1B95" w:rsidRPr="003D1B95" w:rsidRDefault="003D1B95" w:rsidP="003D1B95">
      <w:pPr>
        <w:spacing w:after="120" w:line="240" w:lineRule="auto"/>
        <w:ind w:firstLine="709"/>
        <w:jc w:val="both"/>
        <w:rPr>
          <w:rFonts w:ascii="Times New Roman" w:eastAsia="Times New Roman" w:hAnsi="Times New Roman"/>
          <w:sz w:val="24"/>
          <w:szCs w:val="24"/>
        </w:rPr>
      </w:pPr>
      <w:r w:rsidRPr="003D1B95">
        <w:rPr>
          <w:rFonts w:ascii="Times New Roman" w:eastAsia="Times New Roman" w:hAnsi="Times New Roman"/>
          <w:sz w:val="24"/>
          <w:szCs w:val="24"/>
        </w:rPr>
        <w:t xml:space="preserve">Размерът на средствата по процедурата  е 9 900 000,00 лв. без съфинансирането от страна на кандидатите/ крайния получател. </w:t>
      </w:r>
    </w:p>
    <w:p w:rsidR="003D1B95" w:rsidRPr="003D1B95" w:rsidRDefault="003D1B95" w:rsidP="003D1B95">
      <w:pPr>
        <w:spacing w:after="120" w:line="240" w:lineRule="auto"/>
        <w:ind w:firstLine="709"/>
        <w:jc w:val="both"/>
        <w:rPr>
          <w:rFonts w:ascii="Times New Roman" w:eastAsia="Times New Roman" w:hAnsi="Times New Roman"/>
          <w:b/>
          <w:sz w:val="24"/>
          <w:szCs w:val="24"/>
        </w:rPr>
      </w:pPr>
      <w:r w:rsidRPr="003D1B95">
        <w:rPr>
          <w:rFonts w:ascii="Times New Roman" w:eastAsia="Times New Roman" w:hAnsi="Times New Roman"/>
          <w:sz w:val="24"/>
          <w:szCs w:val="24"/>
        </w:rPr>
        <w:t>Съфинансиране от страна на крайния получател общо по процедурата е 2 475 000,00 лв.</w:t>
      </w:r>
      <w:r w:rsidRPr="003D1B95">
        <w:rPr>
          <w:rFonts w:ascii="Times New Roman" w:eastAsia="Times New Roman" w:hAnsi="Times New Roman"/>
          <w:b/>
          <w:sz w:val="24"/>
          <w:szCs w:val="24"/>
        </w:rPr>
        <w:tab/>
      </w:r>
    </w:p>
    <w:p w:rsidR="001F56D0" w:rsidRPr="001F56D0" w:rsidRDefault="001F56D0" w:rsidP="001F56D0">
      <w:pPr>
        <w:spacing w:after="120" w:line="240" w:lineRule="auto"/>
        <w:ind w:left="720"/>
        <w:jc w:val="both"/>
        <w:rPr>
          <w:rFonts w:ascii="Times New Roman" w:eastAsia="Times New Roman" w:hAnsi="Times New Roman"/>
          <w:b/>
          <w:sz w:val="24"/>
          <w:szCs w:val="24"/>
        </w:rPr>
      </w:pPr>
      <w:r w:rsidRPr="001F56D0">
        <w:rPr>
          <w:rFonts w:ascii="Times New Roman" w:eastAsia="Times New Roman" w:hAnsi="Times New Roman"/>
          <w:b/>
          <w:sz w:val="24"/>
          <w:szCs w:val="24"/>
        </w:rPr>
        <w:t>Разходи, допустими за финансиране</w:t>
      </w:r>
    </w:p>
    <w:p w:rsidR="001F56D0" w:rsidRPr="001F56D0" w:rsidRDefault="001F56D0" w:rsidP="001F56D0">
      <w:pPr>
        <w:spacing w:after="120" w:line="240" w:lineRule="auto"/>
        <w:ind w:firstLine="709"/>
        <w:jc w:val="both"/>
        <w:rPr>
          <w:rFonts w:ascii="Times New Roman" w:eastAsia="Times New Roman" w:hAnsi="Times New Roman"/>
          <w:sz w:val="24"/>
          <w:szCs w:val="24"/>
        </w:rPr>
      </w:pPr>
      <w:r w:rsidRPr="001F56D0">
        <w:rPr>
          <w:rFonts w:ascii="Times New Roman" w:eastAsia="Times New Roman" w:hAnsi="Times New Roman"/>
          <w:sz w:val="24"/>
          <w:szCs w:val="24"/>
        </w:rPr>
        <w:lastRenderedPageBreak/>
        <w:t>Допустими за финансиране по предложенията за изпълнение на инвестиции по настоящата процедура са разходите, които отговарят едновременно на следните условия:</w:t>
      </w:r>
    </w:p>
    <w:p w:rsidR="001F56D0" w:rsidRPr="001F56D0" w:rsidRDefault="001F56D0" w:rsidP="001F56D0">
      <w:pPr>
        <w:numPr>
          <w:ilvl w:val="0"/>
          <w:numId w:val="3"/>
        </w:numPr>
        <w:spacing w:after="120" w:line="240" w:lineRule="auto"/>
        <w:jc w:val="both"/>
        <w:rPr>
          <w:rFonts w:ascii="Times New Roman" w:eastAsia="Times New Roman" w:hAnsi="Times New Roman"/>
          <w:sz w:val="24"/>
          <w:szCs w:val="24"/>
        </w:rPr>
      </w:pPr>
      <w:r w:rsidRPr="001F56D0">
        <w:rPr>
          <w:rFonts w:ascii="Times New Roman" w:eastAsia="Times New Roman" w:hAnsi="Times New Roman"/>
          <w:sz w:val="24"/>
          <w:szCs w:val="24"/>
        </w:rPr>
        <w:t>разходите попадат във включените в условията за кандидатстване и условията за изпълнение по съответната процедура за предоставяне на средства по МВУ, и в одобреното предложение за изпълнение на инвестицията категории разходи;</w:t>
      </w:r>
    </w:p>
    <w:p w:rsidR="001F56D0" w:rsidRPr="001F56D0" w:rsidRDefault="001F56D0" w:rsidP="001F56D0">
      <w:pPr>
        <w:numPr>
          <w:ilvl w:val="0"/>
          <w:numId w:val="3"/>
        </w:numPr>
        <w:spacing w:after="120" w:line="240" w:lineRule="auto"/>
        <w:jc w:val="both"/>
        <w:rPr>
          <w:rFonts w:ascii="Times New Roman" w:eastAsia="Times New Roman" w:hAnsi="Times New Roman"/>
          <w:sz w:val="24"/>
          <w:szCs w:val="24"/>
        </w:rPr>
      </w:pPr>
      <w:r w:rsidRPr="001F56D0">
        <w:rPr>
          <w:rFonts w:ascii="Times New Roman" w:eastAsia="Times New Roman" w:hAnsi="Times New Roman"/>
          <w:sz w:val="24"/>
          <w:szCs w:val="24"/>
        </w:rPr>
        <w:t>разходите не надхвърлят праговете за съответната категория, определени в условията за кандидатстване и условията за изпълнение по процедурата за предоставяне на средства от МВУ и в одобреното предложение за изпълнение на инвестицията (непреките разходи, включени в бюджета на ПИИ, не надхвърлят 4 % от допустими разходи);</w:t>
      </w:r>
    </w:p>
    <w:p w:rsidR="001F56D0" w:rsidRPr="001F56D0" w:rsidRDefault="001F56D0" w:rsidP="001F56D0">
      <w:pPr>
        <w:numPr>
          <w:ilvl w:val="0"/>
          <w:numId w:val="3"/>
        </w:numPr>
        <w:spacing w:after="120" w:line="240" w:lineRule="auto"/>
        <w:jc w:val="both"/>
        <w:rPr>
          <w:rFonts w:ascii="Times New Roman" w:eastAsia="Times New Roman" w:hAnsi="Times New Roman"/>
          <w:sz w:val="24"/>
          <w:szCs w:val="24"/>
        </w:rPr>
      </w:pPr>
      <w:bookmarkStart w:id="1" w:name="_3as4poj" w:colFirst="0" w:colLast="0"/>
      <w:bookmarkEnd w:id="1"/>
      <w:r w:rsidRPr="001F56D0">
        <w:rPr>
          <w:rFonts w:ascii="Times New Roman" w:eastAsia="Times New Roman" w:hAnsi="Times New Roman"/>
          <w:sz w:val="24"/>
          <w:szCs w:val="24"/>
        </w:rPr>
        <w:t>разходите са необходими за изпълнението на допустимите дейности в ПИИ и отговарят на принципите за добро финансово управление – икономичност, ефикасност и ефективност на вложените средства (всички разходи, включени в бюджета на ПИИ, са обосновани и съответстват на дейностите, предвидени за изпълнение);</w:t>
      </w:r>
    </w:p>
    <w:p w:rsidR="001F56D0" w:rsidRPr="001F56D0" w:rsidRDefault="001F56D0" w:rsidP="001F56D0">
      <w:pPr>
        <w:numPr>
          <w:ilvl w:val="0"/>
          <w:numId w:val="3"/>
        </w:numPr>
        <w:spacing w:after="120" w:line="240" w:lineRule="auto"/>
        <w:jc w:val="both"/>
        <w:rPr>
          <w:rFonts w:ascii="Times New Roman" w:eastAsia="Times New Roman" w:hAnsi="Times New Roman"/>
          <w:sz w:val="24"/>
          <w:szCs w:val="24"/>
        </w:rPr>
      </w:pPr>
      <w:r w:rsidRPr="001F56D0">
        <w:rPr>
          <w:rFonts w:ascii="Times New Roman" w:eastAsia="Times New Roman" w:hAnsi="Times New Roman"/>
          <w:sz w:val="24"/>
          <w:szCs w:val="24"/>
        </w:rPr>
        <w:t>разходите са за реално доставени продукти, извършени услуги, положен труд и др., и са подкрепени от съответни разход-оправдателни документи или други документи с еквивалентна стойност, освен в случаите, в които се финансират опростени разходи, определени чрез единна ставка;</w:t>
      </w:r>
    </w:p>
    <w:p w:rsidR="001F56D0" w:rsidRPr="001F56D0" w:rsidRDefault="001F56D0" w:rsidP="001F56D0">
      <w:pPr>
        <w:numPr>
          <w:ilvl w:val="0"/>
          <w:numId w:val="3"/>
        </w:numPr>
        <w:spacing w:after="120" w:line="240" w:lineRule="auto"/>
        <w:jc w:val="both"/>
        <w:rPr>
          <w:rFonts w:ascii="Times New Roman" w:eastAsia="Times New Roman" w:hAnsi="Times New Roman"/>
          <w:sz w:val="24"/>
          <w:szCs w:val="24"/>
        </w:rPr>
      </w:pPr>
      <w:r w:rsidRPr="001F56D0">
        <w:rPr>
          <w:rFonts w:ascii="Times New Roman" w:eastAsia="Times New Roman" w:hAnsi="Times New Roman"/>
          <w:sz w:val="24"/>
          <w:szCs w:val="24"/>
        </w:rPr>
        <w:t>разходите са извършени законосъобразно съгласно приложимото право на Европейския съюз и българското законодателство;</w:t>
      </w:r>
    </w:p>
    <w:p w:rsidR="001F56D0" w:rsidRPr="001F56D0" w:rsidRDefault="001F56D0" w:rsidP="001F56D0">
      <w:pPr>
        <w:numPr>
          <w:ilvl w:val="0"/>
          <w:numId w:val="3"/>
        </w:numPr>
        <w:spacing w:after="120" w:line="240" w:lineRule="auto"/>
        <w:jc w:val="both"/>
        <w:rPr>
          <w:rFonts w:ascii="Times New Roman" w:eastAsia="Times New Roman" w:hAnsi="Times New Roman"/>
          <w:sz w:val="24"/>
          <w:szCs w:val="24"/>
        </w:rPr>
      </w:pPr>
      <w:r w:rsidRPr="001F56D0">
        <w:rPr>
          <w:rFonts w:ascii="Times New Roman" w:eastAsia="Times New Roman" w:hAnsi="Times New Roman"/>
          <w:sz w:val="24"/>
          <w:szCs w:val="24"/>
        </w:rPr>
        <w:t>разходите са отразени в счетоводната документация на крайния получател чрез отделни счетоводни аналитични сметки или в отделна счетоводна система;</w:t>
      </w:r>
    </w:p>
    <w:p w:rsidR="001F56D0" w:rsidRPr="001F56D0" w:rsidRDefault="001F56D0" w:rsidP="001F56D0">
      <w:pPr>
        <w:numPr>
          <w:ilvl w:val="0"/>
          <w:numId w:val="3"/>
        </w:numPr>
        <w:spacing w:after="120" w:line="240" w:lineRule="auto"/>
        <w:jc w:val="both"/>
        <w:rPr>
          <w:rFonts w:ascii="Times New Roman" w:eastAsia="Times New Roman" w:hAnsi="Times New Roman"/>
          <w:sz w:val="24"/>
          <w:szCs w:val="24"/>
        </w:rPr>
      </w:pPr>
      <w:r w:rsidRPr="001F56D0">
        <w:rPr>
          <w:rFonts w:ascii="Times New Roman" w:eastAsia="Times New Roman" w:hAnsi="Times New Roman"/>
          <w:sz w:val="24"/>
          <w:szCs w:val="24"/>
        </w:rPr>
        <w:t>за направените разходи е налична одитна следа;</w:t>
      </w:r>
    </w:p>
    <w:p w:rsidR="001F56D0" w:rsidRPr="001F56D0" w:rsidRDefault="001F56D0" w:rsidP="001F56D0">
      <w:pPr>
        <w:numPr>
          <w:ilvl w:val="0"/>
          <w:numId w:val="3"/>
        </w:numPr>
        <w:spacing w:after="120" w:line="240" w:lineRule="auto"/>
        <w:jc w:val="both"/>
        <w:rPr>
          <w:rFonts w:ascii="Times New Roman" w:eastAsia="Times New Roman" w:hAnsi="Times New Roman"/>
          <w:sz w:val="24"/>
          <w:szCs w:val="24"/>
        </w:rPr>
      </w:pPr>
      <w:r w:rsidRPr="001F56D0">
        <w:rPr>
          <w:rFonts w:ascii="Times New Roman" w:eastAsia="Times New Roman" w:hAnsi="Times New Roman"/>
          <w:sz w:val="24"/>
          <w:szCs w:val="24"/>
        </w:rPr>
        <w:t>разходите са за дейности, по отношение на които са спазени принципите за свободна конкуренция, равнопоставеност, недопускане на дискриминация, пропорционалност и публичност от страна на крайните получатели.</w:t>
      </w:r>
    </w:p>
    <w:p w:rsidR="001F56D0" w:rsidRDefault="001F56D0" w:rsidP="001F56D0">
      <w:pPr>
        <w:spacing w:after="120" w:line="240" w:lineRule="auto"/>
        <w:ind w:firstLine="709"/>
        <w:jc w:val="both"/>
        <w:rPr>
          <w:rFonts w:ascii="Times New Roman" w:eastAsia="Times New Roman" w:hAnsi="Times New Roman"/>
          <w:sz w:val="24"/>
          <w:szCs w:val="24"/>
        </w:rPr>
      </w:pPr>
      <w:r w:rsidRPr="001F56D0">
        <w:rPr>
          <w:rFonts w:ascii="Times New Roman" w:eastAsia="Times New Roman" w:hAnsi="Times New Roman"/>
          <w:sz w:val="24"/>
          <w:szCs w:val="24"/>
        </w:rPr>
        <w:t>За да бъдат признати за допустими по проекта, разходите трябва да отговарят и на детайлните изисквания, предвидени в условията за кандидатстване и в условията за изпълнение на инвестиции по настоящата процедурата за предоставяне на средства от МВУ.</w:t>
      </w:r>
    </w:p>
    <w:p w:rsidR="001F56D0" w:rsidRDefault="001F56D0" w:rsidP="001F56D0">
      <w:pPr>
        <w:spacing w:after="120" w:line="240" w:lineRule="auto"/>
        <w:ind w:left="720"/>
        <w:jc w:val="both"/>
        <w:rPr>
          <w:rFonts w:ascii="Times New Roman" w:eastAsia="Times New Roman" w:hAnsi="Times New Roman"/>
          <w:b/>
          <w:sz w:val="24"/>
          <w:szCs w:val="24"/>
        </w:rPr>
      </w:pPr>
      <w:r w:rsidRPr="001F56D0">
        <w:rPr>
          <w:rFonts w:ascii="Times New Roman" w:eastAsia="Times New Roman" w:hAnsi="Times New Roman"/>
          <w:b/>
          <w:sz w:val="24"/>
          <w:szCs w:val="24"/>
        </w:rPr>
        <w:t>Интензитет на безвъзмездното финансиране</w:t>
      </w:r>
    </w:p>
    <w:p w:rsidR="001F56D0" w:rsidRPr="001F56D0" w:rsidRDefault="001F56D0" w:rsidP="001F56D0">
      <w:pPr>
        <w:spacing w:after="0" w:line="240" w:lineRule="auto"/>
        <w:ind w:firstLine="709"/>
        <w:jc w:val="both"/>
        <w:rPr>
          <w:rFonts w:ascii="Times New Roman" w:eastAsia="Times New Roman" w:hAnsi="Times New Roman"/>
          <w:sz w:val="24"/>
          <w:szCs w:val="24"/>
        </w:rPr>
      </w:pPr>
      <w:bookmarkStart w:id="2" w:name="_Hlk191807311"/>
      <w:r w:rsidRPr="001F56D0">
        <w:rPr>
          <w:rFonts w:ascii="Times New Roman" w:eastAsia="Times New Roman" w:hAnsi="Times New Roman"/>
          <w:sz w:val="24"/>
          <w:szCs w:val="24"/>
        </w:rPr>
        <w:t>По процедурата се предоставя безвъзмездно финансиране в размер от 4</w:t>
      </w:r>
      <w:r>
        <w:rPr>
          <w:rFonts w:ascii="Times New Roman" w:eastAsia="Times New Roman" w:hAnsi="Times New Roman"/>
          <w:sz w:val="24"/>
          <w:szCs w:val="24"/>
        </w:rPr>
        <w:t xml:space="preserve">0 000, 00 </w:t>
      </w:r>
      <w:r w:rsidRPr="001F56D0">
        <w:rPr>
          <w:rFonts w:ascii="Times New Roman" w:eastAsia="Times New Roman" w:hAnsi="Times New Roman"/>
          <w:sz w:val="24"/>
          <w:szCs w:val="24"/>
        </w:rPr>
        <w:t>до 200 000,00 лв., при задължително съфи</w:t>
      </w:r>
      <w:r>
        <w:rPr>
          <w:rFonts w:ascii="Times New Roman" w:eastAsia="Times New Roman" w:hAnsi="Times New Roman"/>
          <w:sz w:val="24"/>
          <w:szCs w:val="24"/>
        </w:rPr>
        <w:t xml:space="preserve">нансиране от страна на крайните </w:t>
      </w:r>
      <w:r w:rsidRPr="001F56D0">
        <w:rPr>
          <w:rFonts w:ascii="Times New Roman" w:eastAsia="Times New Roman" w:hAnsi="Times New Roman"/>
          <w:sz w:val="24"/>
          <w:szCs w:val="24"/>
        </w:rPr>
        <w:t xml:space="preserve">получатели в размер на  25 % от безвъзмездното финансиране. </w:t>
      </w:r>
    </w:p>
    <w:bookmarkEnd w:id="2"/>
    <w:p w:rsidR="001F56D0" w:rsidRPr="001F56D0" w:rsidRDefault="001F56D0" w:rsidP="001F56D0">
      <w:pPr>
        <w:spacing w:after="0" w:line="240" w:lineRule="auto"/>
        <w:ind w:firstLine="709"/>
        <w:jc w:val="both"/>
        <w:rPr>
          <w:rFonts w:ascii="Times New Roman" w:eastAsia="Times New Roman" w:hAnsi="Times New Roman"/>
          <w:sz w:val="24"/>
          <w:szCs w:val="24"/>
        </w:rPr>
      </w:pPr>
      <w:r w:rsidRPr="001F56D0">
        <w:rPr>
          <w:rFonts w:ascii="Times New Roman" w:eastAsia="Times New Roman" w:hAnsi="Times New Roman"/>
          <w:sz w:val="24"/>
          <w:szCs w:val="24"/>
        </w:rPr>
        <w:t>Участието на общината-кандидат може да бъде само в парична форма.</w:t>
      </w:r>
    </w:p>
    <w:p w:rsidR="001F56D0" w:rsidRPr="001F56D0" w:rsidRDefault="001F56D0" w:rsidP="001F56D0">
      <w:pPr>
        <w:spacing w:after="0" w:line="240" w:lineRule="auto"/>
        <w:ind w:firstLine="709"/>
        <w:jc w:val="both"/>
        <w:rPr>
          <w:rFonts w:ascii="Times New Roman" w:eastAsia="Times New Roman" w:hAnsi="Times New Roman"/>
          <w:sz w:val="24"/>
          <w:szCs w:val="24"/>
        </w:rPr>
      </w:pPr>
      <w:r w:rsidRPr="001F56D0">
        <w:rPr>
          <w:rFonts w:ascii="Times New Roman" w:eastAsia="Times New Roman" w:hAnsi="Times New Roman"/>
          <w:sz w:val="24"/>
          <w:szCs w:val="24"/>
        </w:rPr>
        <w:t>Съфинансирането се  осигурява от общината-кандидат.</w:t>
      </w:r>
    </w:p>
    <w:p w:rsidR="001F56D0" w:rsidRPr="001F56D0" w:rsidRDefault="001F56D0" w:rsidP="001F56D0">
      <w:pPr>
        <w:spacing w:after="0" w:line="240" w:lineRule="auto"/>
        <w:ind w:firstLine="709"/>
        <w:jc w:val="both"/>
        <w:rPr>
          <w:rFonts w:ascii="Times New Roman" w:eastAsia="Times New Roman" w:hAnsi="Times New Roman"/>
          <w:sz w:val="24"/>
          <w:szCs w:val="24"/>
        </w:rPr>
      </w:pPr>
      <w:r w:rsidRPr="001F56D0">
        <w:rPr>
          <w:rFonts w:ascii="Times New Roman" w:eastAsia="Times New Roman" w:hAnsi="Times New Roman"/>
          <w:sz w:val="24"/>
          <w:szCs w:val="24"/>
        </w:rPr>
        <w:t xml:space="preserve">Размерът на средствата по процедурата  е 9 900 000,00 лв. без съфинансирането от страна на кандидатите/бенефициентите. </w:t>
      </w:r>
    </w:p>
    <w:p w:rsidR="001F56D0" w:rsidRPr="001F56D0" w:rsidRDefault="001F56D0" w:rsidP="001F56D0">
      <w:pPr>
        <w:spacing w:after="0" w:line="240" w:lineRule="auto"/>
        <w:ind w:firstLine="709"/>
        <w:jc w:val="both"/>
        <w:rPr>
          <w:rFonts w:ascii="Times New Roman" w:eastAsia="Times New Roman" w:hAnsi="Times New Roman"/>
          <w:sz w:val="24"/>
          <w:szCs w:val="24"/>
        </w:rPr>
      </w:pPr>
      <w:r w:rsidRPr="001F56D0">
        <w:rPr>
          <w:rFonts w:ascii="Times New Roman" w:eastAsia="Times New Roman" w:hAnsi="Times New Roman"/>
          <w:sz w:val="24"/>
          <w:szCs w:val="24"/>
        </w:rPr>
        <w:t>Съфинансиране от страна на крайния получател общо по процедурата е 2 475 000,00 лв</w:t>
      </w:r>
    </w:p>
    <w:p w:rsidR="001F56D0" w:rsidRPr="001F56D0" w:rsidRDefault="001F56D0" w:rsidP="001F56D0">
      <w:pPr>
        <w:spacing w:after="0" w:line="240" w:lineRule="auto"/>
        <w:ind w:firstLine="709"/>
        <w:jc w:val="both"/>
        <w:rPr>
          <w:rFonts w:ascii="Times New Roman" w:eastAsia="Times New Roman" w:hAnsi="Times New Roman"/>
          <w:sz w:val="24"/>
          <w:szCs w:val="24"/>
        </w:rPr>
      </w:pPr>
      <w:r w:rsidRPr="001F56D0">
        <w:rPr>
          <w:rFonts w:ascii="Times New Roman" w:eastAsia="Times New Roman" w:hAnsi="Times New Roman"/>
          <w:sz w:val="24"/>
          <w:szCs w:val="24"/>
        </w:rPr>
        <w:t>Общо 12 375 000,00 лв.</w:t>
      </w:r>
    </w:p>
    <w:p w:rsidR="001F56D0" w:rsidRDefault="001F56D0" w:rsidP="001F56D0">
      <w:pPr>
        <w:spacing w:after="0" w:line="240" w:lineRule="auto"/>
        <w:ind w:firstLine="709"/>
        <w:jc w:val="both"/>
        <w:rPr>
          <w:rFonts w:ascii="Times New Roman" w:eastAsia="Times New Roman" w:hAnsi="Times New Roman"/>
          <w:sz w:val="24"/>
          <w:szCs w:val="24"/>
        </w:rPr>
      </w:pPr>
      <w:r w:rsidRPr="001F56D0">
        <w:rPr>
          <w:rFonts w:ascii="Times New Roman" w:eastAsia="Times New Roman" w:hAnsi="Times New Roman"/>
          <w:sz w:val="24"/>
          <w:szCs w:val="24"/>
        </w:rPr>
        <w:lastRenderedPageBreak/>
        <w:t>Интензитет БФП 80% и собствено съфинансиране 20%.</w:t>
      </w:r>
    </w:p>
    <w:p w:rsidR="001F56D0" w:rsidRDefault="001F56D0" w:rsidP="001F56D0">
      <w:pPr>
        <w:spacing w:after="0" w:line="240" w:lineRule="auto"/>
        <w:ind w:firstLine="709"/>
        <w:jc w:val="both"/>
        <w:rPr>
          <w:rFonts w:ascii="Times New Roman" w:eastAsia="Times New Roman" w:hAnsi="Times New Roman"/>
          <w:sz w:val="24"/>
          <w:szCs w:val="24"/>
        </w:rPr>
      </w:pPr>
    </w:p>
    <w:p w:rsidR="001F56D0" w:rsidRDefault="001F56D0" w:rsidP="001F56D0">
      <w:pPr>
        <w:spacing w:after="0" w:line="240" w:lineRule="auto"/>
        <w:ind w:left="720"/>
        <w:jc w:val="both"/>
        <w:rPr>
          <w:rFonts w:ascii="Times New Roman" w:eastAsia="Times New Roman" w:hAnsi="Times New Roman"/>
          <w:b/>
          <w:sz w:val="24"/>
          <w:szCs w:val="24"/>
        </w:rPr>
      </w:pPr>
      <w:r w:rsidRPr="001F56D0">
        <w:rPr>
          <w:rFonts w:ascii="Times New Roman" w:eastAsia="Times New Roman" w:hAnsi="Times New Roman"/>
          <w:b/>
          <w:sz w:val="24"/>
          <w:szCs w:val="24"/>
        </w:rPr>
        <w:t>Срок за изпълнение на индивидуалните проекти</w:t>
      </w:r>
    </w:p>
    <w:p w:rsidR="001F56D0" w:rsidRPr="001F56D0" w:rsidRDefault="001F56D0" w:rsidP="001F56D0">
      <w:pPr>
        <w:spacing w:after="0" w:line="240" w:lineRule="auto"/>
        <w:ind w:firstLine="709"/>
        <w:jc w:val="both"/>
        <w:rPr>
          <w:rFonts w:ascii="Times New Roman" w:eastAsia="Times New Roman" w:hAnsi="Times New Roman"/>
          <w:sz w:val="24"/>
          <w:szCs w:val="24"/>
        </w:rPr>
      </w:pPr>
      <w:r w:rsidRPr="001F56D0">
        <w:rPr>
          <w:rFonts w:ascii="Times New Roman" w:eastAsia="Times New Roman" w:hAnsi="Times New Roman"/>
          <w:sz w:val="24"/>
          <w:szCs w:val="24"/>
        </w:rPr>
        <w:t>Продължителността на изпълнение на предложението за изпълнение на инвестицията не следва да надвишава 12 месеца, считано от датата, посочена от кандидата в поле „Начална и крайна дата на изпълнение на проекта“.</w:t>
      </w:r>
    </w:p>
    <w:p w:rsidR="001F56D0" w:rsidRDefault="001F56D0" w:rsidP="001F56D0">
      <w:pPr>
        <w:spacing w:after="0" w:line="240" w:lineRule="auto"/>
        <w:ind w:firstLine="709"/>
        <w:jc w:val="both"/>
        <w:rPr>
          <w:rFonts w:ascii="Times New Roman" w:eastAsia="Times New Roman" w:hAnsi="Times New Roman"/>
          <w:sz w:val="24"/>
          <w:szCs w:val="24"/>
        </w:rPr>
      </w:pPr>
      <w:r w:rsidRPr="001F56D0">
        <w:rPr>
          <w:rFonts w:ascii="Times New Roman" w:eastAsia="Times New Roman" w:hAnsi="Times New Roman"/>
          <w:sz w:val="24"/>
          <w:szCs w:val="24"/>
        </w:rPr>
        <w:t>Крайната дата на изпълнение на дейностите по индивидуалните проекти следва да бъде не по-късно от 31.03.2026 г.</w:t>
      </w:r>
    </w:p>
    <w:p w:rsidR="001F56D0" w:rsidRDefault="001F56D0" w:rsidP="001F56D0">
      <w:pPr>
        <w:spacing w:after="0" w:line="240" w:lineRule="auto"/>
        <w:ind w:firstLine="709"/>
        <w:jc w:val="both"/>
        <w:rPr>
          <w:rFonts w:ascii="Times New Roman" w:eastAsia="Times New Roman" w:hAnsi="Times New Roman"/>
          <w:b/>
          <w:sz w:val="24"/>
          <w:szCs w:val="24"/>
        </w:rPr>
      </w:pPr>
      <w:r w:rsidRPr="001F56D0">
        <w:rPr>
          <w:rFonts w:ascii="Times New Roman" w:eastAsia="Times New Roman" w:hAnsi="Times New Roman"/>
          <w:sz w:val="24"/>
          <w:szCs w:val="24"/>
        </w:rPr>
        <w:t>Крайният срок за подаване на проектни предложения в ИС на МВУ по процедурата е :</w:t>
      </w:r>
      <w:r>
        <w:rPr>
          <w:rFonts w:ascii="Times New Roman" w:eastAsia="Times New Roman" w:hAnsi="Times New Roman"/>
          <w:sz w:val="24"/>
          <w:szCs w:val="24"/>
        </w:rPr>
        <w:t xml:space="preserve"> </w:t>
      </w:r>
      <w:r w:rsidRPr="001F56D0">
        <w:rPr>
          <w:rFonts w:ascii="Times New Roman" w:eastAsia="Times New Roman" w:hAnsi="Times New Roman"/>
          <w:b/>
          <w:sz w:val="24"/>
          <w:szCs w:val="24"/>
        </w:rPr>
        <w:t xml:space="preserve">13.08.2025 г.; 17:30 ч. </w:t>
      </w:r>
    </w:p>
    <w:p w:rsidR="001F56D0" w:rsidRDefault="001F56D0" w:rsidP="001F56D0">
      <w:pPr>
        <w:spacing w:after="0" w:line="240" w:lineRule="auto"/>
        <w:ind w:firstLine="709"/>
        <w:jc w:val="both"/>
        <w:rPr>
          <w:rFonts w:ascii="Times New Roman" w:eastAsia="Times New Roman" w:hAnsi="Times New Roman"/>
          <w:b/>
          <w:sz w:val="24"/>
          <w:szCs w:val="24"/>
        </w:rPr>
      </w:pPr>
    </w:p>
    <w:p w:rsidR="001F56D0" w:rsidRDefault="001F56D0" w:rsidP="001F56D0">
      <w:pPr>
        <w:spacing w:after="0" w:line="240" w:lineRule="auto"/>
        <w:ind w:firstLine="709"/>
        <w:jc w:val="both"/>
        <w:rPr>
          <w:rFonts w:ascii="Times New Roman" w:eastAsia="Times New Roman" w:hAnsi="Times New Roman"/>
          <w:b/>
          <w:sz w:val="24"/>
          <w:szCs w:val="24"/>
        </w:rPr>
      </w:pPr>
    </w:p>
    <w:p w:rsidR="001F56D0" w:rsidRPr="00B71772" w:rsidRDefault="001F56D0" w:rsidP="001F56D0">
      <w:pPr>
        <w:spacing w:before="120" w:after="120" w:line="240" w:lineRule="auto"/>
        <w:ind w:firstLine="709"/>
        <w:jc w:val="both"/>
        <w:rPr>
          <w:rFonts w:ascii="Times New Roman" w:eastAsia="Times New Roman" w:hAnsi="Times New Roman"/>
          <w:sz w:val="24"/>
          <w:szCs w:val="24"/>
        </w:rPr>
      </w:pPr>
      <w:r w:rsidRPr="00B71772">
        <w:rPr>
          <w:rFonts w:ascii="Times New Roman" w:eastAsia="Times New Roman" w:hAnsi="Times New Roman"/>
          <w:sz w:val="24"/>
          <w:szCs w:val="24"/>
        </w:rPr>
        <w:t xml:space="preserve">Община Поморие подготвя проектно предложение по горепосочената процедура </w:t>
      </w:r>
      <w:r w:rsidRPr="001F56D0">
        <w:rPr>
          <w:rFonts w:ascii="Times New Roman" w:eastAsia="Times New Roman" w:hAnsi="Times New Roman"/>
          <w:sz w:val="24"/>
          <w:szCs w:val="24"/>
        </w:rPr>
        <w:t xml:space="preserve">за предоставяне на средства на крайни получатели чрез подбор на предложения  </w:t>
      </w:r>
      <w:r w:rsidRPr="001F56D0">
        <w:rPr>
          <w:rFonts w:ascii="Times New Roman" w:eastAsia="Times New Roman" w:hAnsi="Times New Roman"/>
          <w:sz w:val="24"/>
          <w:szCs w:val="24"/>
          <w:highlight w:val="yellow"/>
        </w:rPr>
        <w:t>BG-RRP-11.022 Схема за безвъзмездна помощ „Ново поколение местни политики за култура за малки общини“</w:t>
      </w:r>
      <w:r>
        <w:rPr>
          <w:rFonts w:ascii="Times New Roman" w:eastAsia="Times New Roman" w:hAnsi="Times New Roman"/>
          <w:sz w:val="24"/>
          <w:szCs w:val="24"/>
        </w:rPr>
        <w:t xml:space="preserve">. </w:t>
      </w:r>
      <w:r w:rsidRPr="00B71772">
        <w:rPr>
          <w:rFonts w:ascii="Times New Roman" w:eastAsia="Times New Roman" w:hAnsi="Times New Roman"/>
          <w:sz w:val="24"/>
          <w:szCs w:val="24"/>
        </w:rPr>
        <w:t>Един от изискуемите документи за кандидатстване е Решение на  общински съвет за подаване на проектно предложение по конкретната процедура.</w:t>
      </w:r>
    </w:p>
    <w:p w:rsidR="001F56D0" w:rsidRPr="00855FB6" w:rsidRDefault="001F56D0" w:rsidP="001F56D0">
      <w:pPr>
        <w:spacing w:before="120" w:after="120" w:line="240" w:lineRule="auto"/>
        <w:jc w:val="both"/>
        <w:rPr>
          <w:rFonts w:ascii="Times New Roman" w:eastAsia="Times New Roman" w:hAnsi="Times New Roman"/>
          <w:b/>
          <w:sz w:val="24"/>
          <w:szCs w:val="24"/>
          <w:highlight w:val="yellow"/>
        </w:rPr>
      </w:pPr>
      <w:r w:rsidRPr="00FD360B">
        <w:rPr>
          <w:rFonts w:ascii="Times New Roman" w:eastAsia="Times New Roman" w:hAnsi="Times New Roman"/>
          <w:sz w:val="24"/>
          <w:szCs w:val="24"/>
        </w:rPr>
        <w:t xml:space="preserve">          С настоящата докладна записка предлагам Община Поморие да кандидатства с проектно предложение с наименование: </w:t>
      </w:r>
      <w:r w:rsidRPr="00855FB6">
        <w:rPr>
          <w:rFonts w:ascii="Times New Roman" w:eastAsia="Times New Roman" w:hAnsi="Times New Roman"/>
          <w:sz w:val="24"/>
          <w:szCs w:val="24"/>
        </w:rPr>
        <w:t>„</w:t>
      </w:r>
      <w:r w:rsidR="00855FB6" w:rsidRPr="00855FB6">
        <w:rPr>
          <w:rFonts w:ascii="Times New Roman" w:eastAsia="Times New Roman" w:hAnsi="Times New Roman"/>
          <w:sz w:val="24"/>
          <w:szCs w:val="24"/>
        </w:rPr>
        <w:t xml:space="preserve">Фестивал </w:t>
      </w:r>
      <w:r w:rsidR="00855FB6">
        <w:rPr>
          <w:rFonts w:ascii="Times New Roman" w:eastAsia="Times New Roman" w:hAnsi="Times New Roman"/>
          <w:sz w:val="24"/>
          <w:szCs w:val="24"/>
        </w:rPr>
        <w:t>на изкуствата „Солена Симфония“</w:t>
      </w:r>
      <w:r w:rsidRPr="00855FB6">
        <w:rPr>
          <w:rFonts w:ascii="Times New Roman" w:eastAsia="Times New Roman" w:hAnsi="Times New Roman"/>
          <w:sz w:val="24"/>
          <w:szCs w:val="24"/>
        </w:rPr>
        <w:t>“</w:t>
      </w:r>
      <w:r w:rsidRPr="00FD360B">
        <w:rPr>
          <w:rFonts w:ascii="Times New Roman" w:eastAsia="Times New Roman" w:hAnsi="Times New Roman"/>
          <w:sz w:val="24"/>
          <w:szCs w:val="24"/>
        </w:rPr>
        <w:t xml:space="preserve"> </w:t>
      </w:r>
      <w:r w:rsidR="00B132EE">
        <w:rPr>
          <w:rFonts w:ascii="Times New Roman" w:eastAsia="Times New Roman" w:hAnsi="Times New Roman"/>
          <w:sz w:val="24"/>
          <w:szCs w:val="24"/>
        </w:rPr>
        <w:t xml:space="preserve">по </w:t>
      </w:r>
      <w:r w:rsidRPr="00B71772">
        <w:rPr>
          <w:rFonts w:ascii="Times New Roman" w:eastAsia="Times New Roman" w:hAnsi="Times New Roman"/>
          <w:sz w:val="24"/>
          <w:szCs w:val="24"/>
        </w:rPr>
        <w:t xml:space="preserve">процедура </w:t>
      </w:r>
      <w:r w:rsidRPr="001F56D0">
        <w:rPr>
          <w:rFonts w:ascii="Times New Roman" w:eastAsia="Times New Roman" w:hAnsi="Times New Roman"/>
          <w:sz w:val="24"/>
          <w:szCs w:val="24"/>
        </w:rPr>
        <w:t xml:space="preserve">за предоставяне на средства на крайни получатели чрез подбор на предложения  </w:t>
      </w:r>
      <w:r w:rsidRPr="001F56D0">
        <w:rPr>
          <w:rFonts w:ascii="Times New Roman" w:eastAsia="Times New Roman" w:hAnsi="Times New Roman"/>
          <w:sz w:val="24"/>
          <w:szCs w:val="24"/>
          <w:highlight w:val="yellow"/>
        </w:rPr>
        <w:t>BG-RRP-11.022 Схема за безвъзмездна помощ „Ново поколение местни политики за култура за малки общини“</w:t>
      </w:r>
      <w:r w:rsidRPr="00FD360B">
        <w:rPr>
          <w:rFonts w:ascii="Times New Roman" w:eastAsia="Times New Roman" w:hAnsi="Times New Roman"/>
          <w:sz w:val="24"/>
          <w:szCs w:val="24"/>
        </w:rPr>
        <w:t>.</w:t>
      </w:r>
    </w:p>
    <w:p w:rsidR="001F56D0" w:rsidRDefault="001F56D0" w:rsidP="001F56D0">
      <w:pPr>
        <w:pStyle w:val="NoSpacing"/>
        <w:spacing w:after="120"/>
        <w:jc w:val="both"/>
        <w:rPr>
          <w:rFonts w:ascii="Times New Roman" w:hAnsi="Times New Roman"/>
          <w:sz w:val="24"/>
          <w:szCs w:val="24"/>
        </w:rPr>
      </w:pPr>
      <w:r w:rsidRPr="00B71772">
        <w:rPr>
          <w:rFonts w:ascii="Times New Roman" w:hAnsi="Times New Roman"/>
          <w:sz w:val="24"/>
          <w:szCs w:val="24"/>
        </w:rPr>
        <w:t xml:space="preserve">         В тази връзка предлагам на Общински съвет - Поморие, да вземе следното</w:t>
      </w:r>
    </w:p>
    <w:p w:rsidR="000463B2" w:rsidRPr="00B71772" w:rsidRDefault="000463B2" w:rsidP="001F56D0">
      <w:pPr>
        <w:pStyle w:val="NoSpacing"/>
        <w:spacing w:after="120"/>
        <w:jc w:val="both"/>
        <w:rPr>
          <w:rFonts w:ascii="Times New Roman" w:hAnsi="Times New Roman"/>
          <w:sz w:val="24"/>
          <w:szCs w:val="24"/>
        </w:rPr>
      </w:pPr>
    </w:p>
    <w:p w:rsidR="001F56D0" w:rsidRPr="00B71772" w:rsidRDefault="001F56D0" w:rsidP="001F56D0">
      <w:pPr>
        <w:spacing w:after="0"/>
        <w:jc w:val="both"/>
        <w:rPr>
          <w:rFonts w:ascii="Times New Roman" w:hAnsi="Times New Roman"/>
          <w:sz w:val="24"/>
          <w:szCs w:val="24"/>
        </w:rPr>
      </w:pPr>
    </w:p>
    <w:p w:rsidR="001F56D0" w:rsidRDefault="001F56D0" w:rsidP="001F56D0">
      <w:pPr>
        <w:spacing w:after="0"/>
        <w:jc w:val="both"/>
        <w:rPr>
          <w:rFonts w:ascii="Times New Roman" w:hAnsi="Times New Roman"/>
          <w:b/>
          <w:sz w:val="24"/>
          <w:szCs w:val="24"/>
          <w:lang w:val="en-US"/>
        </w:rPr>
      </w:pPr>
      <w:r w:rsidRPr="00B71772">
        <w:rPr>
          <w:rFonts w:ascii="Times New Roman" w:hAnsi="Times New Roman"/>
          <w:sz w:val="24"/>
          <w:szCs w:val="24"/>
        </w:rPr>
        <w:tab/>
      </w:r>
      <w:r w:rsidRPr="00B71772">
        <w:rPr>
          <w:rFonts w:ascii="Times New Roman" w:hAnsi="Times New Roman"/>
          <w:sz w:val="24"/>
          <w:szCs w:val="24"/>
        </w:rPr>
        <w:tab/>
      </w:r>
      <w:r w:rsidRPr="00B71772">
        <w:rPr>
          <w:rFonts w:ascii="Times New Roman" w:hAnsi="Times New Roman"/>
          <w:sz w:val="24"/>
          <w:szCs w:val="24"/>
        </w:rPr>
        <w:tab/>
      </w:r>
      <w:r w:rsidRPr="00B71772">
        <w:rPr>
          <w:rFonts w:ascii="Times New Roman" w:hAnsi="Times New Roman"/>
          <w:sz w:val="24"/>
          <w:szCs w:val="24"/>
        </w:rPr>
        <w:tab/>
      </w:r>
      <w:r w:rsidRPr="00B71772">
        <w:rPr>
          <w:rFonts w:ascii="Times New Roman" w:hAnsi="Times New Roman"/>
          <w:sz w:val="24"/>
          <w:szCs w:val="24"/>
        </w:rPr>
        <w:tab/>
      </w:r>
      <w:r w:rsidRPr="00B71772">
        <w:rPr>
          <w:rFonts w:ascii="Times New Roman" w:hAnsi="Times New Roman"/>
          <w:b/>
          <w:sz w:val="24"/>
          <w:szCs w:val="24"/>
        </w:rPr>
        <w:t>РЕШЕНИЕ</w:t>
      </w:r>
      <w:r w:rsidRPr="00B71772">
        <w:rPr>
          <w:rFonts w:ascii="Times New Roman" w:hAnsi="Times New Roman"/>
          <w:b/>
          <w:sz w:val="24"/>
          <w:szCs w:val="24"/>
          <w:lang w:val="en-US"/>
        </w:rPr>
        <w:t>:</w:t>
      </w:r>
    </w:p>
    <w:p w:rsidR="000463B2" w:rsidRPr="00B71772" w:rsidRDefault="000463B2" w:rsidP="001F56D0">
      <w:pPr>
        <w:spacing w:after="0"/>
        <w:jc w:val="both"/>
        <w:rPr>
          <w:rFonts w:ascii="Times New Roman" w:hAnsi="Times New Roman"/>
          <w:b/>
          <w:sz w:val="24"/>
          <w:szCs w:val="24"/>
          <w:lang w:val="en-US"/>
        </w:rPr>
      </w:pPr>
    </w:p>
    <w:p w:rsidR="001F56D0" w:rsidRPr="00B71772" w:rsidRDefault="001F56D0" w:rsidP="001F56D0">
      <w:pPr>
        <w:spacing w:after="0"/>
        <w:jc w:val="both"/>
        <w:rPr>
          <w:rFonts w:ascii="Times New Roman" w:hAnsi="Times New Roman"/>
          <w:b/>
          <w:sz w:val="24"/>
          <w:szCs w:val="24"/>
          <w:lang w:val="en-US"/>
        </w:rPr>
      </w:pPr>
    </w:p>
    <w:p w:rsidR="001F56D0" w:rsidRPr="00B71772" w:rsidRDefault="001F56D0" w:rsidP="001F56D0">
      <w:pPr>
        <w:spacing w:after="0"/>
        <w:jc w:val="both"/>
        <w:rPr>
          <w:rFonts w:ascii="Times New Roman" w:hAnsi="Times New Roman"/>
          <w:b/>
          <w:sz w:val="24"/>
          <w:szCs w:val="24"/>
        </w:rPr>
      </w:pPr>
      <w:r w:rsidRPr="00B71772">
        <w:rPr>
          <w:rFonts w:ascii="Times New Roman" w:hAnsi="Times New Roman"/>
          <w:sz w:val="24"/>
          <w:szCs w:val="24"/>
        </w:rPr>
        <w:t>На основание чл. 21, ал.1, т. 23 и ал. 2 от Закона за местното самоуправление и местната администрация:</w:t>
      </w:r>
    </w:p>
    <w:p w:rsidR="001F56D0" w:rsidRPr="00B71772" w:rsidRDefault="001F56D0" w:rsidP="001F56D0">
      <w:pPr>
        <w:pStyle w:val="NormalWeb"/>
        <w:numPr>
          <w:ilvl w:val="0"/>
          <w:numId w:val="4"/>
        </w:numPr>
        <w:jc w:val="both"/>
      </w:pPr>
      <w:r w:rsidRPr="00B71772">
        <w:t xml:space="preserve">Общински съвет - Поморие дава съгласие Община Поморие да кандидатства с проектно предложение </w:t>
      </w:r>
      <w:r w:rsidRPr="00CA5020">
        <w:t>с наименование</w:t>
      </w:r>
      <w:r>
        <w:t xml:space="preserve"> </w:t>
      </w:r>
      <w:r w:rsidR="00855FB6" w:rsidRPr="00855FB6">
        <w:t xml:space="preserve">„Фестивал </w:t>
      </w:r>
      <w:r w:rsidR="00855FB6">
        <w:t>на изкуствата „Солена Симфония“</w:t>
      </w:r>
      <w:r w:rsidR="00855FB6" w:rsidRPr="00855FB6">
        <w:t>“</w:t>
      </w:r>
      <w:r w:rsidR="00855FB6" w:rsidRPr="00FD360B">
        <w:t xml:space="preserve"> </w:t>
      </w:r>
      <w:r w:rsidRPr="00455C80">
        <w:rPr>
          <w:b/>
        </w:rPr>
        <w:t xml:space="preserve"> </w:t>
      </w:r>
      <w:r w:rsidRPr="00B71772">
        <w:t xml:space="preserve">по процедура </w:t>
      </w:r>
      <w:r w:rsidRPr="001F56D0">
        <w:t xml:space="preserve">за предоставяне на средства на крайни получатели чрез подбор на предложения  </w:t>
      </w:r>
      <w:r w:rsidRPr="001F56D0">
        <w:rPr>
          <w:highlight w:val="yellow"/>
        </w:rPr>
        <w:t>BG-RRP-11.022 Схема за безвъзмездна помощ „Ново поколение местни политики за култура за малки общини“</w:t>
      </w:r>
      <w:r w:rsidRPr="00B71772">
        <w:t xml:space="preserve">“ </w:t>
      </w:r>
    </w:p>
    <w:p w:rsidR="001F56D0" w:rsidRDefault="001F56D0" w:rsidP="001F56D0">
      <w:pPr>
        <w:pStyle w:val="NormalWeb"/>
        <w:numPr>
          <w:ilvl w:val="0"/>
          <w:numId w:val="4"/>
        </w:numPr>
        <w:jc w:val="both"/>
      </w:pPr>
      <w:r w:rsidRPr="00B71772">
        <w:t xml:space="preserve">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 </w:t>
      </w:r>
    </w:p>
    <w:p w:rsidR="00067848" w:rsidRPr="00067848" w:rsidRDefault="00067848" w:rsidP="001F56D0">
      <w:pPr>
        <w:pStyle w:val="NormalWeb"/>
        <w:numPr>
          <w:ilvl w:val="0"/>
          <w:numId w:val="4"/>
        </w:numPr>
        <w:jc w:val="both"/>
        <w:rPr>
          <w:highlight w:val="yellow"/>
        </w:rPr>
      </w:pPr>
      <w:r w:rsidRPr="00067848">
        <w:rPr>
          <w:highlight w:val="yellow"/>
        </w:rPr>
        <w:lastRenderedPageBreak/>
        <w:t xml:space="preserve">Общински съвет - Поморие </w:t>
      </w:r>
      <w:r w:rsidR="00B132EE">
        <w:rPr>
          <w:highlight w:val="yellow"/>
        </w:rPr>
        <w:t xml:space="preserve">дава съгласие </w:t>
      </w:r>
      <w:r w:rsidRPr="00067848">
        <w:rPr>
          <w:highlight w:val="yellow"/>
        </w:rPr>
        <w:t xml:space="preserve">Община </w:t>
      </w:r>
      <w:r w:rsidR="00734628">
        <w:rPr>
          <w:highlight w:val="yellow"/>
        </w:rPr>
        <w:t>Поморие при одобрение на проектното предложение</w:t>
      </w:r>
      <w:bookmarkStart w:id="3" w:name="_GoBack"/>
      <w:bookmarkEnd w:id="3"/>
      <w:r w:rsidRPr="00067848">
        <w:rPr>
          <w:highlight w:val="yellow"/>
        </w:rPr>
        <w:t xml:space="preserve"> да осигури необходимото съфинансиране, което е </w:t>
      </w:r>
      <w:r>
        <w:rPr>
          <w:highlight w:val="yellow"/>
        </w:rPr>
        <w:t>най-малко 25%</w:t>
      </w:r>
      <w:r w:rsidR="00596FA2">
        <w:rPr>
          <w:highlight w:val="yellow"/>
        </w:rPr>
        <w:t xml:space="preserve"> </w:t>
      </w:r>
      <w:r w:rsidRPr="00067848">
        <w:rPr>
          <w:highlight w:val="yellow"/>
        </w:rPr>
        <w:t>от исканото безвъзмездно финансиране в размер до 50 000 лв.</w:t>
      </w:r>
    </w:p>
    <w:p w:rsidR="001F56D0" w:rsidRDefault="001F56D0" w:rsidP="001F56D0">
      <w:pPr>
        <w:pStyle w:val="NormalWeb"/>
        <w:numPr>
          <w:ilvl w:val="0"/>
          <w:numId w:val="4"/>
        </w:numPr>
        <w:jc w:val="both"/>
      </w:pPr>
      <w:r w:rsidRPr="00B71772">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p>
    <w:p w:rsidR="001F56D0" w:rsidRPr="00B71772" w:rsidRDefault="001F56D0" w:rsidP="001F56D0">
      <w:pPr>
        <w:pStyle w:val="Default"/>
        <w:spacing w:line="276" w:lineRule="auto"/>
        <w:ind w:left="360"/>
        <w:jc w:val="both"/>
      </w:pPr>
    </w:p>
    <w:p w:rsidR="001F56D0" w:rsidRPr="001F56D0" w:rsidRDefault="001F56D0" w:rsidP="001F56D0">
      <w:pPr>
        <w:tabs>
          <w:tab w:val="left" w:pos="-180"/>
        </w:tabs>
        <w:spacing w:after="100" w:afterAutospacing="1"/>
        <w:ind w:firstLine="709"/>
        <w:jc w:val="both"/>
        <w:rPr>
          <w:rFonts w:ascii="Times New Roman" w:hAnsi="Times New Roman"/>
          <w:bCs/>
          <w:sz w:val="24"/>
          <w:szCs w:val="24"/>
        </w:rPr>
      </w:pPr>
      <w:r w:rsidRPr="00B71772">
        <w:rPr>
          <w:rFonts w:ascii="Times New Roman" w:hAnsi="Times New Roman"/>
          <w:b/>
          <w:sz w:val="24"/>
          <w:szCs w:val="24"/>
        </w:rPr>
        <w:t>Приложения</w:t>
      </w:r>
      <w:r w:rsidRPr="00B71772">
        <w:rPr>
          <w:rFonts w:ascii="Times New Roman" w:hAnsi="Times New Roman"/>
          <w:sz w:val="24"/>
          <w:szCs w:val="24"/>
        </w:rPr>
        <w:t>:</w:t>
      </w:r>
      <w:r w:rsidRPr="002B5DEE">
        <w:rPr>
          <w:rFonts w:ascii="Times New Roman" w:hAnsi="Times New Roman"/>
          <w:b/>
          <w:bCs/>
          <w:sz w:val="24"/>
          <w:szCs w:val="24"/>
        </w:rPr>
        <w:t xml:space="preserve"> </w:t>
      </w:r>
      <w:r w:rsidRPr="00455C80">
        <w:rPr>
          <w:rFonts w:ascii="Times New Roman" w:hAnsi="Times New Roman"/>
          <w:bCs/>
          <w:sz w:val="24"/>
          <w:szCs w:val="24"/>
        </w:rPr>
        <w:t xml:space="preserve">Условия за кандидатстване </w:t>
      </w:r>
      <w:r w:rsidRPr="001F56D0">
        <w:rPr>
          <w:rFonts w:ascii="Times New Roman" w:hAnsi="Times New Roman"/>
          <w:bCs/>
          <w:sz w:val="24"/>
          <w:szCs w:val="24"/>
        </w:rPr>
        <w:t>по</w:t>
      </w:r>
      <w:r w:rsidR="000463B2">
        <w:rPr>
          <w:rFonts w:ascii="Times New Roman" w:hAnsi="Times New Roman"/>
          <w:bCs/>
          <w:sz w:val="24"/>
          <w:szCs w:val="24"/>
        </w:rPr>
        <w:t xml:space="preserve"> </w:t>
      </w:r>
      <w:r w:rsidRPr="001F56D0">
        <w:rPr>
          <w:rFonts w:ascii="Times New Roman" w:hAnsi="Times New Roman"/>
          <w:bCs/>
          <w:sz w:val="24"/>
          <w:szCs w:val="24"/>
        </w:rPr>
        <w:t>процедура за предоставяне на средства на крайни получатели чрез подбор на предложения BG-RRP-11.022 Схема за безвъзмездна помощ „Ново поколение местни политики за култура за малки общини“</w:t>
      </w:r>
    </w:p>
    <w:p w:rsidR="001F56D0" w:rsidRPr="00B71772" w:rsidRDefault="001F56D0" w:rsidP="001F56D0">
      <w:pPr>
        <w:jc w:val="both"/>
        <w:rPr>
          <w:rFonts w:ascii="Times New Roman" w:hAnsi="Times New Roman"/>
          <w:bCs/>
          <w:iCs/>
          <w:sz w:val="24"/>
          <w:szCs w:val="24"/>
          <w:lang w:val="ru-RU"/>
        </w:rPr>
      </w:pPr>
    </w:p>
    <w:p w:rsidR="001F56D0" w:rsidRPr="00B71772" w:rsidRDefault="001F56D0" w:rsidP="001F56D0">
      <w:pPr>
        <w:spacing w:after="0"/>
        <w:jc w:val="both"/>
        <w:rPr>
          <w:rFonts w:ascii="Times New Roman" w:hAnsi="Times New Roman"/>
          <w:sz w:val="24"/>
          <w:szCs w:val="24"/>
        </w:rPr>
      </w:pPr>
    </w:p>
    <w:p w:rsidR="001F56D0" w:rsidRPr="00B71772" w:rsidRDefault="001F56D0" w:rsidP="001F56D0">
      <w:pPr>
        <w:spacing w:after="0"/>
        <w:jc w:val="both"/>
        <w:rPr>
          <w:rFonts w:ascii="Times New Roman" w:hAnsi="Times New Roman"/>
          <w:sz w:val="24"/>
          <w:szCs w:val="24"/>
        </w:rPr>
      </w:pPr>
    </w:p>
    <w:p w:rsidR="001F56D0" w:rsidRPr="00B71772" w:rsidRDefault="001F56D0" w:rsidP="001F56D0">
      <w:pPr>
        <w:spacing w:after="0"/>
        <w:ind w:right="-30"/>
        <w:jc w:val="both"/>
        <w:rPr>
          <w:rFonts w:ascii="Times New Roman" w:hAnsi="Times New Roman"/>
          <w:b/>
          <w:sz w:val="24"/>
          <w:szCs w:val="24"/>
        </w:rPr>
      </w:pPr>
      <w:r w:rsidRPr="00B71772">
        <w:rPr>
          <w:rFonts w:ascii="Times New Roman" w:hAnsi="Times New Roman"/>
          <w:b/>
          <w:sz w:val="24"/>
          <w:szCs w:val="24"/>
        </w:rPr>
        <w:t>ИВАН АЛЕКСИЕВ</w:t>
      </w:r>
    </w:p>
    <w:p w:rsidR="001F56D0" w:rsidRPr="00B71772" w:rsidRDefault="001F56D0" w:rsidP="001F56D0">
      <w:pPr>
        <w:spacing w:after="0"/>
        <w:jc w:val="both"/>
        <w:rPr>
          <w:rFonts w:ascii="Times New Roman" w:hAnsi="Times New Roman"/>
          <w:b/>
          <w:sz w:val="24"/>
          <w:szCs w:val="24"/>
        </w:rPr>
      </w:pPr>
      <w:r w:rsidRPr="00B71772">
        <w:rPr>
          <w:rFonts w:ascii="Times New Roman" w:hAnsi="Times New Roman"/>
          <w:b/>
          <w:sz w:val="24"/>
          <w:szCs w:val="24"/>
        </w:rPr>
        <w:t>КМЕТ НА ОБЩИНА ПОМОРИЕ</w:t>
      </w:r>
    </w:p>
    <w:p w:rsidR="001F56D0" w:rsidRPr="00B71772" w:rsidRDefault="001F56D0" w:rsidP="001F56D0">
      <w:pPr>
        <w:rPr>
          <w:rFonts w:ascii="Times New Roman" w:hAnsi="Times New Roman"/>
          <w:sz w:val="24"/>
          <w:szCs w:val="24"/>
        </w:rPr>
      </w:pPr>
      <w:r w:rsidRPr="00B71772">
        <w:rPr>
          <w:rFonts w:ascii="Times New Roman" w:hAnsi="Times New Roman"/>
          <w:sz w:val="24"/>
          <w:szCs w:val="24"/>
        </w:rPr>
        <w:t xml:space="preserve"> </w:t>
      </w:r>
    </w:p>
    <w:p w:rsidR="001F56D0" w:rsidRPr="00B71772" w:rsidRDefault="001F56D0" w:rsidP="001F56D0">
      <w:pPr>
        <w:pStyle w:val="NoSpacing"/>
        <w:rPr>
          <w:rFonts w:ascii="Times New Roman" w:hAnsi="Times New Roman"/>
          <w:sz w:val="24"/>
          <w:szCs w:val="24"/>
          <w:lang w:val="en-US"/>
        </w:rPr>
      </w:pPr>
    </w:p>
    <w:p w:rsidR="001F56D0" w:rsidRPr="00B71772" w:rsidRDefault="001F56D0" w:rsidP="001F56D0">
      <w:pPr>
        <w:pStyle w:val="NoSpacing"/>
        <w:rPr>
          <w:rFonts w:ascii="Times New Roman" w:hAnsi="Times New Roman"/>
          <w:sz w:val="24"/>
          <w:szCs w:val="24"/>
          <w:lang w:val="en-US"/>
        </w:rPr>
      </w:pPr>
    </w:p>
    <w:p w:rsidR="001F56D0" w:rsidRPr="00B71772" w:rsidRDefault="001F56D0" w:rsidP="001F56D0">
      <w:pPr>
        <w:pStyle w:val="NoSpacing"/>
        <w:rPr>
          <w:rFonts w:ascii="Times New Roman" w:hAnsi="Times New Roman"/>
          <w:sz w:val="24"/>
          <w:szCs w:val="24"/>
          <w:lang w:val="en-US"/>
        </w:rPr>
      </w:pPr>
    </w:p>
    <w:p w:rsidR="001F56D0" w:rsidRPr="001F56D0" w:rsidRDefault="001F56D0" w:rsidP="001F56D0">
      <w:pPr>
        <w:spacing w:after="0" w:line="240" w:lineRule="auto"/>
        <w:ind w:firstLine="709"/>
        <w:jc w:val="both"/>
        <w:rPr>
          <w:rFonts w:ascii="Times New Roman" w:eastAsia="Times New Roman" w:hAnsi="Times New Roman"/>
          <w:sz w:val="24"/>
          <w:szCs w:val="24"/>
        </w:rPr>
      </w:pPr>
      <w:r w:rsidRPr="00B71772">
        <w:rPr>
          <w:rFonts w:ascii="Times New Roman" w:hAnsi="Times New Roman"/>
          <w:sz w:val="24"/>
          <w:szCs w:val="24"/>
        </w:rPr>
        <w:br/>
      </w:r>
    </w:p>
    <w:p w:rsidR="001F56D0" w:rsidRPr="001F56D0" w:rsidRDefault="001F56D0" w:rsidP="001F56D0">
      <w:pPr>
        <w:spacing w:after="0" w:line="240" w:lineRule="auto"/>
        <w:ind w:firstLine="709"/>
        <w:jc w:val="both"/>
        <w:rPr>
          <w:rFonts w:ascii="Times New Roman" w:eastAsia="Times New Roman" w:hAnsi="Times New Roman"/>
          <w:sz w:val="24"/>
          <w:szCs w:val="24"/>
        </w:rPr>
      </w:pPr>
    </w:p>
    <w:p w:rsidR="001F56D0" w:rsidRPr="001F56D0" w:rsidRDefault="001F56D0" w:rsidP="001F56D0">
      <w:pPr>
        <w:spacing w:after="0" w:line="240" w:lineRule="auto"/>
        <w:ind w:firstLine="709"/>
        <w:jc w:val="both"/>
        <w:rPr>
          <w:rFonts w:ascii="Times New Roman" w:eastAsia="Times New Roman" w:hAnsi="Times New Roman"/>
          <w:i/>
          <w:sz w:val="24"/>
          <w:szCs w:val="24"/>
        </w:rPr>
      </w:pPr>
    </w:p>
    <w:p w:rsidR="001F56D0" w:rsidRPr="001F56D0" w:rsidRDefault="001F56D0" w:rsidP="001F56D0">
      <w:pPr>
        <w:spacing w:after="120" w:line="240" w:lineRule="auto"/>
        <w:ind w:left="720"/>
        <w:jc w:val="both"/>
        <w:rPr>
          <w:rFonts w:ascii="Times New Roman" w:eastAsia="Times New Roman" w:hAnsi="Times New Roman"/>
          <w:b/>
          <w:sz w:val="24"/>
          <w:szCs w:val="24"/>
        </w:rPr>
      </w:pPr>
    </w:p>
    <w:p w:rsidR="001F56D0" w:rsidRPr="001F56D0" w:rsidRDefault="001F56D0" w:rsidP="001F56D0">
      <w:pPr>
        <w:spacing w:after="120" w:line="240" w:lineRule="auto"/>
        <w:ind w:firstLine="709"/>
        <w:jc w:val="both"/>
        <w:rPr>
          <w:rFonts w:ascii="Times New Roman" w:eastAsia="Times New Roman" w:hAnsi="Times New Roman"/>
          <w:sz w:val="24"/>
          <w:szCs w:val="24"/>
        </w:rPr>
      </w:pPr>
    </w:p>
    <w:p w:rsidR="00225F01" w:rsidRPr="00083FC9" w:rsidRDefault="00225F01" w:rsidP="00083FC9">
      <w:pPr>
        <w:spacing w:after="120" w:line="240" w:lineRule="auto"/>
        <w:ind w:firstLine="709"/>
        <w:jc w:val="both"/>
        <w:rPr>
          <w:rFonts w:ascii="Times New Roman" w:eastAsia="Times New Roman" w:hAnsi="Times New Roman"/>
          <w:sz w:val="24"/>
          <w:szCs w:val="24"/>
        </w:rPr>
      </w:pPr>
    </w:p>
    <w:p w:rsidR="00083FC9" w:rsidRPr="00083FC9" w:rsidRDefault="00083FC9" w:rsidP="00083FC9">
      <w:pPr>
        <w:spacing w:after="120" w:line="240" w:lineRule="auto"/>
        <w:jc w:val="both"/>
        <w:rPr>
          <w:rFonts w:ascii="Times New Roman" w:eastAsia="Times New Roman" w:hAnsi="Times New Roman"/>
          <w:sz w:val="24"/>
          <w:szCs w:val="24"/>
        </w:rPr>
      </w:pPr>
    </w:p>
    <w:p w:rsidR="002260DB" w:rsidRPr="002260DB" w:rsidRDefault="002260DB" w:rsidP="002260DB">
      <w:pPr>
        <w:spacing w:after="0"/>
        <w:jc w:val="both"/>
        <w:rPr>
          <w:rFonts w:ascii="Times New Roman" w:hAnsi="Times New Roman"/>
          <w:i/>
          <w:sz w:val="24"/>
          <w:szCs w:val="24"/>
          <w:u w:val="single"/>
        </w:rPr>
      </w:pPr>
    </w:p>
    <w:p w:rsidR="002260DB" w:rsidRPr="002260DB" w:rsidRDefault="002260DB">
      <w:pPr>
        <w:rPr>
          <w:rFonts w:ascii="Times New Roman" w:hAnsi="Times New Roman"/>
        </w:rPr>
      </w:pPr>
    </w:p>
    <w:sectPr w:rsidR="002260DB" w:rsidRPr="002260D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6C4" w:rsidRDefault="000C16C4" w:rsidP="002260DB">
      <w:pPr>
        <w:spacing w:after="0" w:line="240" w:lineRule="auto"/>
      </w:pPr>
      <w:r>
        <w:separator/>
      </w:r>
    </w:p>
  </w:endnote>
  <w:endnote w:type="continuationSeparator" w:id="0">
    <w:p w:rsidR="000C16C4" w:rsidRDefault="000C16C4" w:rsidP="00226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0AFF" w:usb1="40007843" w:usb2="00000001" w:usb3="00000000" w:csb0="000001B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6C4" w:rsidRDefault="000C16C4" w:rsidP="002260DB">
      <w:pPr>
        <w:spacing w:after="0" w:line="240" w:lineRule="auto"/>
      </w:pPr>
      <w:r>
        <w:separator/>
      </w:r>
    </w:p>
  </w:footnote>
  <w:footnote w:type="continuationSeparator" w:id="0">
    <w:p w:rsidR="000C16C4" w:rsidRDefault="000C16C4" w:rsidP="002260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0DB" w:rsidRDefault="002260DB">
    <w:pPr>
      <w:pStyle w:val="Header"/>
    </w:pPr>
    <w:r w:rsidRPr="00F53CC8">
      <w:rPr>
        <w:rFonts w:ascii="Times New Roman" w:hAnsi="Times New Roman"/>
        <w:noProof/>
        <w:sz w:val="24"/>
        <w:szCs w:val="24"/>
        <w:lang w:val="en-US"/>
      </w:rPr>
      <w:drawing>
        <wp:inline distT="0" distB="0" distL="0" distR="0" wp14:anchorId="65211D6C" wp14:editId="42729273">
          <wp:extent cx="5760720" cy="894715"/>
          <wp:effectExtent l="0" t="0" r="0" b="635"/>
          <wp:docPr id="2" name="Картина 2" descr="za blanka i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za blanka i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947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47A84"/>
    <w:multiLevelType w:val="multilevel"/>
    <w:tmpl w:val="FF8AFE50"/>
    <w:lvl w:ilvl="0">
      <w:start w:val="1"/>
      <w:numFmt w:val="lowerRoman"/>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1F107202"/>
    <w:multiLevelType w:val="multilevel"/>
    <w:tmpl w:val="1E12F8C2"/>
    <w:lvl w:ilvl="0">
      <w:start w:val="7"/>
      <w:numFmt w:val="decimal"/>
      <w:lvlText w:val="%1."/>
      <w:lvlJc w:val="left"/>
      <w:pPr>
        <w:ind w:left="720" w:hanging="360"/>
      </w:pPr>
    </w:lvl>
    <w:lvl w:ilvl="1">
      <w:start w:val="1"/>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040" w:hanging="1800"/>
      </w:pPr>
    </w:lvl>
  </w:abstractNum>
  <w:abstractNum w:abstractNumId="2">
    <w:nsid w:val="432B1849"/>
    <w:multiLevelType w:val="hybridMultilevel"/>
    <w:tmpl w:val="B66AADBE"/>
    <w:lvl w:ilvl="0" w:tplc="FCFAC198">
      <w:start w:val="1"/>
      <w:numFmt w:val="decimal"/>
      <w:lvlText w:val="%1."/>
      <w:lvlJc w:val="left"/>
      <w:pPr>
        <w:ind w:left="720" w:hanging="360"/>
      </w:pPr>
      <w:rPr>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669D65D1"/>
    <w:multiLevelType w:val="multilevel"/>
    <w:tmpl w:val="AB6AB7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0DB"/>
    <w:rsid w:val="000463B2"/>
    <w:rsid w:val="00067848"/>
    <w:rsid w:val="00083FC9"/>
    <w:rsid w:val="000C16C4"/>
    <w:rsid w:val="001F56D0"/>
    <w:rsid w:val="00225F01"/>
    <w:rsid w:val="002260DB"/>
    <w:rsid w:val="00272959"/>
    <w:rsid w:val="003D1B95"/>
    <w:rsid w:val="00567F35"/>
    <w:rsid w:val="00596FA2"/>
    <w:rsid w:val="00734628"/>
    <w:rsid w:val="00855FB6"/>
    <w:rsid w:val="008C57F7"/>
    <w:rsid w:val="00B132EE"/>
    <w:rsid w:val="00C638C8"/>
    <w:rsid w:val="00DB7065"/>
    <w:rsid w:val="00DE010D"/>
    <w:rsid w:val="00E737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0D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0DB"/>
    <w:pPr>
      <w:tabs>
        <w:tab w:val="center" w:pos="4536"/>
        <w:tab w:val="right" w:pos="9072"/>
      </w:tabs>
      <w:spacing w:after="0" w:line="240" w:lineRule="auto"/>
    </w:pPr>
  </w:style>
  <w:style w:type="character" w:customStyle="1" w:styleId="HeaderChar">
    <w:name w:val="Header Char"/>
    <w:basedOn w:val="DefaultParagraphFont"/>
    <w:link w:val="Header"/>
    <w:uiPriority w:val="99"/>
    <w:rsid w:val="002260DB"/>
  </w:style>
  <w:style w:type="paragraph" w:styleId="Footer">
    <w:name w:val="footer"/>
    <w:basedOn w:val="Normal"/>
    <w:link w:val="FooterChar"/>
    <w:uiPriority w:val="99"/>
    <w:unhideWhenUsed/>
    <w:rsid w:val="002260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2260DB"/>
  </w:style>
  <w:style w:type="paragraph" w:customStyle="1" w:styleId="Default">
    <w:name w:val="Default"/>
    <w:rsid w:val="001F56D0"/>
    <w:pPr>
      <w:autoSpaceDE w:val="0"/>
      <w:autoSpaceDN w:val="0"/>
      <w:adjustRightInd w:val="0"/>
      <w:spacing w:after="0" w:line="240" w:lineRule="auto"/>
    </w:pPr>
    <w:rPr>
      <w:rFonts w:ascii="Arial" w:eastAsia="Calibri" w:hAnsi="Arial" w:cs="Arial"/>
      <w:color w:val="000000"/>
      <w:sz w:val="24"/>
      <w:szCs w:val="24"/>
    </w:rPr>
  </w:style>
  <w:style w:type="paragraph" w:styleId="NoSpacing">
    <w:name w:val="No Spacing"/>
    <w:link w:val="NoSpacingChar"/>
    <w:uiPriority w:val="1"/>
    <w:qFormat/>
    <w:rsid w:val="001F56D0"/>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1F56D0"/>
    <w:rPr>
      <w:rFonts w:ascii="Calibri" w:eastAsia="Calibri" w:hAnsi="Calibri" w:cs="Times New Roman"/>
    </w:rPr>
  </w:style>
  <w:style w:type="paragraph" w:styleId="NormalWeb">
    <w:name w:val="Normal (Web)"/>
    <w:basedOn w:val="Normal"/>
    <w:uiPriority w:val="99"/>
    <w:unhideWhenUsed/>
    <w:rsid w:val="001F56D0"/>
    <w:pPr>
      <w:spacing w:before="100" w:beforeAutospacing="1" w:after="100" w:afterAutospacing="1" w:line="240" w:lineRule="auto"/>
    </w:pPr>
    <w:rPr>
      <w:rFonts w:ascii="Times New Roman" w:eastAsia="Times New Roman" w:hAnsi="Times New Roman"/>
      <w:sz w:val="24"/>
      <w:szCs w:val="24"/>
      <w:lang w:eastAsia="bg-BG"/>
    </w:rPr>
  </w:style>
  <w:style w:type="paragraph" w:styleId="BalloonText">
    <w:name w:val="Balloon Text"/>
    <w:basedOn w:val="Normal"/>
    <w:link w:val="BalloonTextChar"/>
    <w:uiPriority w:val="99"/>
    <w:semiHidden/>
    <w:unhideWhenUsed/>
    <w:rsid w:val="00B13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2EE"/>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0D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0DB"/>
    <w:pPr>
      <w:tabs>
        <w:tab w:val="center" w:pos="4536"/>
        <w:tab w:val="right" w:pos="9072"/>
      </w:tabs>
      <w:spacing w:after="0" w:line="240" w:lineRule="auto"/>
    </w:pPr>
  </w:style>
  <w:style w:type="character" w:customStyle="1" w:styleId="HeaderChar">
    <w:name w:val="Header Char"/>
    <w:basedOn w:val="DefaultParagraphFont"/>
    <w:link w:val="Header"/>
    <w:uiPriority w:val="99"/>
    <w:rsid w:val="002260DB"/>
  </w:style>
  <w:style w:type="paragraph" w:styleId="Footer">
    <w:name w:val="footer"/>
    <w:basedOn w:val="Normal"/>
    <w:link w:val="FooterChar"/>
    <w:uiPriority w:val="99"/>
    <w:unhideWhenUsed/>
    <w:rsid w:val="002260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2260DB"/>
  </w:style>
  <w:style w:type="paragraph" w:customStyle="1" w:styleId="Default">
    <w:name w:val="Default"/>
    <w:rsid w:val="001F56D0"/>
    <w:pPr>
      <w:autoSpaceDE w:val="0"/>
      <w:autoSpaceDN w:val="0"/>
      <w:adjustRightInd w:val="0"/>
      <w:spacing w:after="0" w:line="240" w:lineRule="auto"/>
    </w:pPr>
    <w:rPr>
      <w:rFonts w:ascii="Arial" w:eastAsia="Calibri" w:hAnsi="Arial" w:cs="Arial"/>
      <w:color w:val="000000"/>
      <w:sz w:val="24"/>
      <w:szCs w:val="24"/>
    </w:rPr>
  </w:style>
  <w:style w:type="paragraph" w:styleId="NoSpacing">
    <w:name w:val="No Spacing"/>
    <w:link w:val="NoSpacingChar"/>
    <w:uiPriority w:val="1"/>
    <w:qFormat/>
    <w:rsid w:val="001F56D0"/>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1F56D0"/>
    <w:rPr>
      <w:rFonts w:ascii="Calibri" w:eastAsia="Calibri" w:hAnsi="Calibri" w:cs="Times New Roman"/>
    </w:rPr>
  </w:style>
  <w:style w:type="paragraph" w:styleId="NormalWeb">
    <w:name w:val="Normal (Web)"/>
    <w:basedOn w:val="Normal"/>
    <w:uiPriority w:val="99"/>
    <w:unhideWhenUsed/>
    <w:rsid w:val="001F56D0"/>
    <w:pPr>
      <w:spacing w:before="100" w:beforeAutospacing="1" w:after="100" w:afterAutospacing="1" w:line="240" w:lineRule="auto"/>
    </w:pPr>
    <w:rPr>
      <w:rFonts w:ascii="Times New Roman" w:eastAsia="Times New Roman" w:hAnsi="Times New Roman"/>
      <w:sz w:val="24"/>
      <w:szCs w:val="24"/>
      <w:lang w:eastAsia="bg-BG"/>
    </w:rPr>
  </w:style>
  <w:style w:type="paragraph" w:styleId="BalloonText">
    <w:name w:val="Balloon Text"/>
    <w:basedOn w:val="Normal"/>
    <w:link w:val="BalloonTextChar"/>
    <w:uiPriority w:val="99"/>
    <w:semiHidden/>
    <w:unhideWhenUsed/>
    <w:rsid w:val="00B13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2E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8</Pages>
  <Words>2777</Words>
  <Characters>15834</Characters>
  <Application>Microsoft Office Word</Application>
  <DocSecurity>0</DocSecurity>
  <Lines>131</Lines>
  <Paragraphs>37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Dimitar Grancharov</cp:lastModifiedBy>
  <cp:revision>8</cp:revision>
  <dcterms:created xsi:type="dcterms:W3CDTF">2025-07-09T06:06:00Z</dcterms:created>
  <dcterms:modified xsi:type="dcterms:W3CDTF">2025-07-17T08:43:00Z</dcterms:modified>
</cp:coreProperties>
</file>