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5B2" w:rsidRDefault="00AF786B">
      <w:r>
        <w:rPr>
          <w:noProof/>
          <w:lang w:eastAsia="bg-BG"/>
        </w:rPr>
        <w:drawing>
          <wp:inline distT="0" distB="0" distL="0" distR="0">
            <wp:extent cx="5760720" cy="1336675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e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86B" w:rsidRDefault="00AF786B" w:rsidP="00AF786B">
      <w:pPr>
        <w:rPr>
          <w:rFonts w:ascii="Times New Roman" w:hAnsi="Times New Roman" w:cs="Times New Roman"/>
          <w:b/>
          <w:sz w:val="26"/>
          <w:szCs w:val="26"/>
        </w:rPr>
      </w:pPr>
      <w:r w:rsidRPr="00AF786B">
        <w:rPr>
          <w:rFonts w:ascii="Times New Roman" w:hAnsi="Times New Roman" w:cs="Times New Roman"/>
          <w:b/>
          <w:sz w:val="2"/>
          <w:szCs w:val="2"/>
        </w:rPr>
        <w:t>33</w:t>
      </w:r>
      <w:r w:rsidR="00284502">
        <w:rPr>
          <w:rFonts w:ascii="Times New Roman" w:hAnsi="Times New Roman" w:cs="Times New Roman"/>
          <w:b/>
          <w:sz w:val="26"/>
          <w:szCs w:val="26"/>
        </w:rPr>
        <w:t xml:space="preserve">ДО </w:t>
      </w:r>
      <w:r w:rsidR="00284502">
        <w:rPr>
          <w:rFonts w:ascii="Times New Roman" w:hAnsi="Times New Roman" w:cs="Times New Roman"/>
          <w:b/>
          <w:sz w:val="26"/>
          <w:szCs w:val="26"/>
        </w:rPr>
        <w:br/>
        <w:t>Г-Н МИЛЕ</w:t>
      </w:r>
      <w:r w:rsidRPr="00AF786B">
        <w:rPr>
          <w:rFonts w:ascii="Times New Roman" w:hAnsi="Times New Roman" w:cs="Times New Roman"/>
          <w:b/>
          <w:sz w:val="26"/>
          <w:szCs w:val="26"/>
        </w:rPr>
        <w:t>Н МАНОЛОВ</w:t>
      </w:r>
      <w:r w:rsidRPr="00AF786B">
        <w:rPr>
          <w:rFonts w:ascii="Times New Roman" w:hAnsi="Times New Roman" w:cs="Times New Roman"/>
          <w:b/>
          <w:sz w:val="26"/>
          <w:szCs w:val="26"/>
        </w:rPr>
        <w:br/>
        <w:t>ОБЩИНСКИ СЪВЕТНИК</w:t>
      </w:r>
    </w:p>
    <w:p w:rsidR="00AF786B" w:rsidRDefault="00AF786B" w:rsidP="00AF786B">
      <w:pPr>
        <w:rPr>
          <w:rFonts w:ascii="Times New Roman" w:hAnsi="Times New Roman" w:cs="Times New Roman"/>
          <w:b/>
          <w:sz w:val="26"/>
          <w:szCs w:val="26"/>
        </w:rPr>
      </w:pPr>
    </w:p>
    <w:p w:rsidR="00AF786B" w:rsidRDefault="00AF786B" w:rsidP="00AF786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УВАЖАЕМИ ГОСПОДИН МАНОЛОВ,</w:t>
      </w:r>
    </w:p>
    <w:p w:rsidR="00AF786B" w:rsidRDefault="00AF786B" w:rsidP="006A4513">
      <w:pPr>
        <w:jc w:val="both"/>
        <w:rPr>
          <w:rFonts w:ascii="Times New Roman" w:hAnsi="Times New Roman" w:cs="Times New Roman"/>
          <w:sz w:val="26"/>
          <w:szCs w:val="26"/>
        </w:rPr>
      </w:pPr>
      <w:r w:rsidRPr="00AF786B">
        <w:rPr>
          <w:rFonts w:ascii="Times New Roman" w:hAnsi="Times New Roman" w:cs="Times New Roman"/>
          <w:sz w:val="26"/>
          <w:szCs w:val="26"/>
        </w:rPr>
        <w:t xml:space="preserve">Във </w:t>
      </w:r>
      <w:r>
        <w:rPr>
          <w:rFonts w:ascii="Times New Roman" w:hAnsi="Times New Roman" w:cs="Times New Roman"/>
          <w:sz w:val="26"/>
          <w:szCs w:val="26"/>
        </w:rPr>
        <w:t>връзка с отправено от Вас питане на основание чл. 33, ал. 1, т. 4 и ал. 2 от ЗМСМА, с вх. рег. № 06-36-192/08.12.2025 г., отговарям на поставените въпроси, а именно:</w:t>
      </w:r>
    </w:p>
    <w:p w:rsidR="00AF786B" w:rsidRDefault="00AF786B" w:rsidP="006A4513">
      <w:pPr>
        <w:numPr>
          <w:ilvl w:val="0"/>
          <w:numId w:val="2"/>
        </w:numPr>
        <w:spacing w:line="27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86B">
        <w:rPr>
          <w:rFonts w:ascii="Times New Roman" w:hAnsi="Times New Roman" w:cs="Times New Roman"/>
          <w:i/>
          <w:sz w:val="28"/>
          <w:szCs w:val="28"/>
        </w:rPr>
        <w:t>Планирано ли е монтиране на улично осветление по улиците „Митрополит Климент“, „Раковски“ и „Лозарска“ в рамките на текущата или следваща бюджетна година?</w:t>
      </w:r>
    </w:p>
    <w:p w:rsidR="00AF786B" w:rsidRDefault="006A4513" w:rsidP="006A4513">
      <w:pPr>
        <w:spacing w:line="278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Отговор: В споменатите улици не е конкретизирано къде според Вас липсва осветление. На голяма част от улиците </w:t>
      </w:r>
      <w:r w:rsidRPr="006A4513">
        <w:rPr>
          <w:rFonts w:ascii="Times New Roman" w:hAnsi="Times New Roman" w:cs="Times New Roman"/>
          <w:sz w:val="28"/>
          <w:szCs w:val="28"/>
        </w:rPr>
        <w:t xml:space="preserve">„Митрополит Климент“, „Раковски“ и „Лозарска“ </w:t>
      </w:r>
      <w:r>
        <w:rPr>
          <w:rFonts w:ascii="Times New Roman" w:hAnsi="Times New Roman" w:cs="Times New Roman"/>
          <w:sz w:val="28"/>
          <w:szCs w:val="28"/>
        </w:rPr>
        <w:t xml:space="preserve">има изградено улично осветление, което се поддържа в добро експлоатационно състояние. За по-голяма яснота, излагам състоянието </w:t>
      </w:r>
      <w:r w:rsidR="00263C2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осветление</w:t>
      </w:r>
      <w:r w:rsidR="002B4395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по улици:</w:t>
      </w:r>
    </w:p>
    <w:p w:rsidR="002B4395" w:rsidRPr="002B4395" w:rsidRDefault="002B4395" w:rsidP="002B4395">
      <w:pPr>
        <w:pStyle w:val="a3"/>
        <w:numPr>
          <w:ilvl w:val="0"/>
          <w:numId w:val="3"/>
        </w:numPr>
        <w:spacing w:line="27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395">
        <w:rPr>
          <w:rFonts w:ascii="Times New Roman" w:hAnsi="Times New Roman" w:cs="Times New Roman"/>
          <w:b/>
          <w:sz w:val="28"/>
          <w:szCs w:val="28"/>
        </w:rPr>
        <w:t>Ул. „Митрополит Климент“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започва от кръстовището с ул. „Ал. Батенберг“ до кръстовището с ул. „Проф. П. Стоянов“, като условно може да се раздели на два участъка:</w:t>
      </w:r>
    </w:p>
    <w:p w:rsidR="002B4395" w:rsidRPr="00EB41D3" w:rsidRDefault="002B4395" w:rsidP="00263C20">
      <w:pPr>
        <w:pStyle w:val="a3"/>
        <w:numPr>
          <w:ilvl w:val="1"/>
          <w:numId w:val="2"/>
        </w:numPr>
        <w:spacing w:line="278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B41D3">
        <w:rPr>
          <w:rFonts w:ascii="Times New Roman" w:hAnsi="Times New Roman" w:cs="Times New Roman"/>
          <w:sz w:val="28"/>
          <w:szCs w:val="28"/>
        </w:rPr>
        <w:t>От ул. „Ал. Батенберг“, покрай парк „</w:t>
      </w:r>
      <w:proofErr w:type="spellStart"/>
      <w:r w:rsidRPr="00EB41D3">
        <w:rPr>
          <w:rFonts w:ascii="Times New Roman" w:hAnsi="Times New Roman" w:cs="Times New Roman"/>
          <w:sz w:val="28"/>
          <w:szCs w:val="28"/>
        </w:rPr>
        <w:t>Лермонтов</w:t>
      </w:r>
      <w:proofErr w:type="spellEnd"/>
      <w:r w:rsidRPr="00EB41D3">
        <w:rPr>
          <w:rFonts w:ascii="Times New Roman" w:hAnsi="Times New Roman" w:cs="Times New Roman"/>
          <w:sz w:val="28"/>
          <w:szCs w:val="28"/>
        </w:rPr>
        <w:t>“ (Капката) до ул. „България“</w:t>
      </w:r>
      <w:r w:rsidR="00EB41D3">
        <w:rPr>
          <w:rFonts w:ascii="Times New Roman" w:hAnsi="Times New Roman" w:cs="Times New Roman"/>
          <w:sz w:val="28"/>
          <w:szCs w:val="28"/>
        </w:rPr>
        <w:t xml:space="preserve"> - В този участък няма изградено и проектирано улично осветление. При изграждането и облагородяването на парк „</w:t>
      </w:r>
      <w:proofErr w:type="spellStart"/>
      <w:r w:rsidR="00EB41D3">
        <w:rPr>
          <w:rFonts w:ascii="Times New Roman" w:hAnsi="Times New Roman" w:cs="Times New Roman"/>
          <w:sz w:val="28"/>
          <w:szCs w:val="28"/>
        </w:rPr>
        <w:t>Лермонтов</w:t>
      </w:r>
      <w:proofErr w:type="spellEnd"/>
      <w:r w:rsidR="00EB41D3">
        <w:rPr>
          <w:rFonts w:ascii="Times New Roman" w:hAnsi="Times New Roman" w:cs="Times New Roman"/>
          <w:sz w:val="28"/>
          <w:szCs w:val="28"/>
        </w:rPr>
        <w:t xml:space="preserve">“ (Капката) ще се предвиди и парково, и улично осветление. </w:t>
      </w:r>
    </w:p>
    <w:p w:rsidR="00263C20" w:rsidRPr="00263C20" w:rsidRDefault="00EB41D3" w:rsidP="00263C20">
      <w:pPr>
        <w:pStyle w:val="a3"/>
        <w:numPr>
          <w:ilvl w:val="1"/>
          <w:numId w:val="2"/>
        </w:numPr>
        <w:spacing w:line="278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EB41D3">
        <w:rPr>
          <w:rFonts w:ascii="Times New Roman" w:hAnsi="Times New Roman" w:cs="Times New Roman"/>
          <w:sz w:val="28"/>
          <w:szCs w:val="28"/>
        </w:rPr>
        <w:t>ул. „България“</w:t>
      </w:r>
      <w:r>
        <w:rPr>
          <w:rFonts w:ascii="Times New Roman" w:hAnsi="Times New Roman" w:cs="Times New Roman"/>
          <w:sz w:val="28"/>
          <w:szCs w:val="28"/>
        </w:rPr>
        <w:t xml:space="preserve"> до ул. „Проф. П. Стоянов“ </w:t>
      </w:r>
      <w:r w:rsidR="00263C2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C20">
        <w:rPr>
          <w:rFonts w:ascii="Times New Roman" w:hAnsi="Times New Roman" w:cs="Times New Roman"/>
          <w:sz w:val="28"/>
          <w:szCs w:val="28"/>
        </w:rPr>
        <w:t>участъкът е проектиран, приет и реализиран само за транспортен достъп, без пешеходна част. Участъкът е с минимален габарит и в имота няма пешеходни площи (тротоари), поради което не може да се изградят комуникации в асфалта, както и да се поставят стълбове за улично осветление там, съгласно изискванията на закона.</w:t>
      </w:r>
    </w:p>
    <w:p w:rsidR="00EB41D3" w:rsidRPr="007404A7" w:rsidRDefault="00263C20" w:rsidP="00263C20">
      <w:pPr>
        <w:pStyle w:val="a3"/>
        <w:numPr>
          <w:ilvl w:val="0"/>
          <w:numId w:val="3"/>
        </w:numPr>
        <w:spacing w:line="278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63C2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Ул. Раковски“ </w:t>
      </w:r>
      <w:r>
        <w:rPr>
          <w:rFonts w:ascii="Times New Roman" w:hAnsi="Times New Roman" w:cs="Times New Roman"/>
          <w:sz w:val="28"/>
          <w:szCs w:val="28"/>
        </w:rPr>
        <w:t>започва от ул. „Алеко Константинов“, пресича улиците „Княз Борис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</w:t>
      </w:r>
      <w:r>
        <w:rPr>
          <w:rFonts w:ascii="Times New Roman" w:hAnsi="Times New Roman" w:cs="Times New Roman"/>
          <w:sz w:val="28"/>
          <w:szCs w:val="28"/>
        </w:rPr>
        <w:t>“ и „Ахелой“</w:t>
      </w:r>
      <w:r w:rsidR="007404A7">
        <w:rPr>
          <w:rFonts w:ascii="Times New Roman" w:hAnsi="Times New Roman" w:cs="Times New Roman"/>
          <w:sz w:val="28"/>
          <w:szCs w:val="28"/>
        </w:rPr>
        <w:t xml:space="preserve"> и стига до кръстовището с ул. „Велико Търново“, като условно може да се раздели на три участъка:</w:t>
      </w:r>
    </w:p>
    <w:p w:rsidR="007404A7" w:rsidRDefault="007404A7" w:rsidP="00F63746">
      <w:pPr>
        <w:pStyle w:val="a3"/>
        <w:numPr>
          <w:ilvl w:val="0"/>
          <w:numId w:val="4"/>
        </w:numPr>
        <w:spacing w:line="278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7404A7">
        <w:rPr>
          <w:rFonts w:ascii="Times New Roman" w:hAnsi="Times New Roman" w:cs="Times New Roman"/>
          <w:sz w:val="28"/>
          <w:szCs w:val="28"/>
        </w:rPr>
        <w:t>От</w:t>
      </w:r>
      <w:r w:rsidRPr="007404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ул. „Алеко Константинов“ до ул. „Княз Борис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</w:t>
      </w:r>
      <w:r>
        <w:rPr>
          <w:rFonts w:ascii="Times New Roman" w:hAnsi="Times New Roman" w:cs="Times New Roman"/>
          <w:sz w:val="28"/>
          <w:szCs w:val="28"/>
        </w:rPr>
        <w:t>“ – участъкът е само пешеходен. Има изградено улично осветление с паркови осветителни тела и същите функционират и се поддържат.</w:t>
      </w:r>
    </w:p>
    <w:p w:rsidR="00EB41D3" w:rsidRDefault="007404A7" w:rsidP="00F63746">
      <w:pPr>
        <w:pStyle w:val="a3"/>
        <w:numPr>
          <w:ilvl w:val="0"/>
          <w:numId w:val="4"/>
        </w:numPr>
        <w:spacing w:line="27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ул. „Княз Борис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</w:t>
      </w:r>
      <w:r>
        <w:rPr>
          <w:rFonts w:ascii="Times New Roman" w:hAnsi="Times New Roman" w:cs="Times New Roman"/>
          <w:sz w:val="28"/>
          <w:szCs w:val="28"/>
        </w:rPr>
        <w:t>“ до ул. „Ахелой“ – в участъка има изградено улично осветление с високи 9-метрови стълбове. Същите функционират и се поддържат. Осветителните им тела са подменени с енергоспестяващи такива</w:t>
      </w:r>
      <w:r w:rsidR="00F637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F63746" w:rsidRPr="00F63746">
        <w:rPr>
          <w:rFonts w:ascii="Times New Roman" w:hAnsi="Times New Roman" w:cs="Times New Roman"/>
          <w:sz w:val="28"/>
          <w:szCs w:val="28"/>
        </w:rPr>
        <w:t>висок интензитет на осветеността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3746" w:rsidRDefault="005863FA" w:rsidP="00F63746">
      <w:pPr>
        <w:pStyle w:val="a3"/>
        <w:numPr>
          <w:ilvl w:val="0"/>
          <w:numId w:val="4"/>
        </w:numPr>
        <w:spacing w:line="27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ул. „Ахелой“ до ул. „Велико Търново“ – в участъка има </w:t>
      </w:r>
      <w:r w:rsidR="003C32F4">
        <w:rPr>
          <w:rFonts w:ascii="Times New Roman" w:hAnsi="Times New Roman" w:cs="Times New Roman"/>
          <w:sz w:val="28"/>
          <w:szCs w:val="28"/>
        </w:rPr>
        <w:t xml:space="preserve">изградено улично осветление с паркови осветителни тела. Същите функционират и се поддържат. </w:t>
      </w:r>
    </w:p>
    <w:p w:rsidR="003C32F4" w:rsidRDefault="003C32F4" w:rsidP="003C32F4">
      <w:pPr>
        <w:pStyle w:val="a3"/>
        <w:spacing w:line="278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C32F4" w:rsidRPr="00DA2A41" w:rsidRDefault="003C32F4" w:rsidP="003C32F4">
      <w:pPr>
        <w:pStyle w:val="a3"/>
        <w:numPr>
          <w:ilvl w:val="0"/>
          <w:numId w:val="3"/>
        </w:numPr>
        <w:spacing w:line="27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2F4">
        <w:rPr>
          <w:rFonts w:ascii="Times New Roman" w:hAnsi="Times New Roman" w:cs="Times New Roman"/>
          <w:b/>
          <w:sz w:val="28"/>
          <w:szCs w:val="28"/>
        </w:rPr>
        <w:t xml:space="preserve">Ул. „Лозарска“ </w:t>
      </w:r>
      <w:r>
        <w:rPr>
          <w:rFonts w:ascii="Times New Roman" w:hAnsi="Times New Roman" w:cs="Times New Roman"/>
          <w:sz w:val="28"/>
          <w:szCs w:val="28"/>
        </w:rPr>
        <w:t xml:space="preserve">започва от кръстовището с ул. „Сливница“ до кръстовището с ул. „Граф Игнатиев“. По </w:t>
      </w:r>
      <w:r w:rsidR="00791A36">
        <w:rPr>
          <w:rFonts w:ascii="Times New Roman" w:hAnsi="Times New Roman" w:cs="Times New Roman"/>
          <w:sz w:val="28"/>
          <w:szCs w:val="28"/>
        </w:rPr>
        <w:t xml:space="preserve">улицата </w:t>
      </w:r>
      <w:r>
        <w:rPr>
          <w:rFonts w:ascii="Times New Roman" w:hAnsi="Times New Roman" w:cs="Times New Roman"/>
          <w:sz w:val="28"/>
          <w:szCs w:val="28"/>
        </w:rPr>
        <w:t>има изградено улично осветление с паркови осветителни тела</w:t>
      </w:r>
      <w:r w:rsidR="00791A36">
        <w:rPr>
          <w:rFonts w:ascii="Times New Roman" w:hAnsi="Times New Roman" w:cs="Times New Roman"/>
          <w:sz w:val="28"/>
          <w:szCs w:val="28"/>
        </w:rPr>
        <w:t>, подменени с енергоспестяващи крушки. Същите функционират и се поддържат.</w:t>
      </w:r>
    </w:p>
    <w:p w:rsidR="00EB41D3" w:rsidRPr="00EB41D3" w:rsidRDefault="00DA2A41" w:rsidP="00DA2A41">
      <w:pPr>
        <w:spacing w:line="278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A2A41">
        <w:rPr>
          <w:rFonts w:ascii="Times New Roman" w:hAnsi="Times New Roman" w:cs="Times New Roman"/>
          <w:sz w:val="28"/>
          <w:szCs w:val="28"/>
        </w:rPr>
        <w:t xml:space="preserve">В рамките на </w:t>
      </w:r>
      <w:r>
        <w:rPr>
          <w:rFonts w:ascii="Times New Roman" w:hAnsi="Times New Roman" w:cs="Times New Roman"/>
          <w:sz w:val="28"/>
          <w:szCs w:val="28"/>
        </w:rPr>
        <w:t xml:space="preserve">2025 г. не е планирано и не е залегнало в капиталовата програма на Бюджет-2025 монтиране на допълнително улично осветление по </w:t>
      </w:r>
      <w:r w:rsidRPr="00DA2A41">
        <w:rPr>
          <w:rFonts w:ascii="Times New Roman" w:hAnsi="Times New Roman" w:cs="Times New Roman"/>
          <w:sz w:val="28"/>
          <w:szCs w:val="28"/>
        </w:rPr>
        <w:t>улиците „Митрополит Климент“, „Раковски“ и „Лозарска“</w:t>
      </w:r>
      <w:r>
        <w:rPr>
          <w:rFonts w:ascii="Times New Roman" w:hAnsi="Times New Roman" w:cs="Times New Roman"/>
          <w:sz w:val="28"/>
          <w:szCs w:val="28"/>
        </w:rPr>
        <w:t>. За следващата бюджетна 2026 година все още не е приет бюджет и няма актуална капиталова програма.</w:t>
      </w:r>
    </w:p>
    <w:p w:rsidR="00AF786B" w:rsidRDefault="00AF786B" w:rsidP="006A4513">
      <w:pPr>
        <w:numPr>
          <w:ilvl w:val="0"/>
          <w:numId w:val="2"/>
        </w:numPr>
        <w:spacing w:line="27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86B">
        <w:rPr>
          <w:rFonts w:ascii="Times New Roman" w:hAnsi="Times New Roman" w:cs="Times New Roman"/>
          <w:i/>
          <w:sz w:val="28"/>
          <w:szCs w:val="28"/>
        </w:rPr>
        <w:t>Изготвени ли са проекти, количествено-стойностни сметки (КСС) и технически задания за изграждане на осветление на тези улици?</w:t>
      </w:r>
    </w:p>
    <w:p w:rsidR="00DA2A41" w:rsidRPr="00DA2A41" w:rsidRDefault="00DA2A41" w:rsidP="00DA2A41">
      <w:pPr>
        <w:spacing w:line="27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A41">
        <w:rPr>
          <w:rFonts w:ascii="Times New Roman" w:hAnsi="Times New Roman" w:cs="Times New Roman"/>
          <w:sz w:val="28"/>
          <w:szCs w:val="28"/>
        </w:rPr>
        <w:t xml:space="preserve">Отговор: </w:t>
      </w:r>
      <w:r>
        <w:rPr>
          <w:rFonts w:ascii="Times New Roman" w:hAnsi="Times New Roman" w:cs="Times New Roman"/>
          <w:sz w:val="28"/>
          <w:szCs w:val="28"/>
        </w:rPr>
        <w:t xml:space="preserve">Не са изготвяни проекти, КСС и технически задания за изграждане на допълнително улично осветление по </w:t>
      </w:r>
      <w:r w:rsidRPr="00DA2A41">
        <w:rPr>
          <w:rFonts w:ascii="Times New Roman" w:hAnsi="Times New Roman" w:cs="Times New Roman"/>
          <w:sz w:val="28"/>
          <w:szCs w:val="28"/>
        </w:rPr>
        <w:t>улиците „Митрополит Климент“, „Раковски“ и „Лозарска“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86B" w:rsidRDefault="00AF786B" w:rsidP="006A4513">
      <w:pPr>
        <w:numPr>
          <w:ilvl w:val="0"/>
          <w:numId w:val="2"/>
        </w:numPr>
        <w:spacing w:line="27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86B">
        <w:rPr>
          <w:rFonts w:ascii="Times New Roman" w:hAnsi="Times New Roman" w:cs="Times New Roman"/>
          <w:i/>
          <w:sz w:val="28"/>
          <w:szCs w:val="28"/>
        </w:rPr>
        <w:t>Ако има изготвена документация, в кой етап на съгласуване или реализация се намират проектите?</w:t>
      </w:r>
    </w:p>
    <w:p w:rsidR="00DA2A41" w:rsidRPr="00DA2A41" w:rsidRDefault="00DA2A41" w:rsidP="00DA2A41">
      <w:pPr>
        <w:spacing w:line="27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Отговор: Няма изготвена документация за изграждане на допълнително улично осветление по </w:t>
      </w:r>
      <w:r w:rsidRPr="00DA2A41">
        <w:rPr>
          <w:rFonts w:ascii="Times New Roman" w:hAnsi="Times New Roman" w:cs="Times New Roman"/>
          <w:sz w:val="28"/>
          <w:szCs w:val="28"/>
        </w:rPr>
        <w:t>улиците „Митрополит Климент“, „Раковски“ и „Лозарска“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86B" w:rsidRDefault="00AF786B" w:rsidP="006A4513">
      <w:pPr>
        <w:numPr>
          <w:ilvl w:val="0"/>
          <w:numId w:val="2"/>
        </w:numPr>
        <w:spacing w:line="27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86B">
        <w:rPr>
          <w:rFonts w:ascii="Times New Roman" w:hAnsi="Times New Roman" w:cs="Times New Roman"/>
          <w:i/>
          <w:sz w:val="28"/>
          <w:szCs w:val="28"/>
        </w:rPr>
        <w:lastRenderedPageBreak/>
        <w:t>Ангажирате ли се с конкретни срокове за монтиране на улично осветление на посочените улици?</w:t>
      </w:r>
    </w:p>
    <w:p w:rsidR="00DA2A41" w:rsidRPr="00DA2A41" w:rsidRDefault="00DA2A41" w:rsidP="00DA2A41">
      <w:pPr>
        <w:spacing w:line="278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Отговор: Срокът и ангажимента на администрацията зависи от осигурено финансиране</w:t>
      </w:r>
      <w:r w:rsidR="00360E6D">
        <w:rPr>
          <w:rFonts w:ascii="Times New Roman" w:hAnsi="Times New Roman" w:cs="Times New Roman"/>
          <w:sz w:val="28"/>
          <w:szCs w:val="28"/>
        </w:rPr>
        <w:t>, и</w:t>
      </w:r>
      <w:r>
        <w:rPr>
          <w:rFonts w:ascii="Times New Roman" w:hAnsi="Times New Roman" w:cs="Times New Roman"/>
          <w:sz w:val="28"/>
          <w:szCs w:val="28"/>
        </w:rPr>
        <w:t>збран изпълнител</w:t>
      </w:r>
      <w:r w:rsidR="00360E6D">
        <w:rPr>
          <w:rFonts w:ascii="Times New Roman" w:hAnsi="Times New Roman" w:cs="Times New Roman"/>
          <w:sz w:val="28"/>
          <w:szCs w:val="28"/>
        </w:rPr>
        <w:t xml:space="preserve"> и сключен договор</w:t>
      </w:r>
      <w:r>
        <w:rPr>
          <w:rFonts w:ascii="Times New Roman" w:hAnsi="Times New Roman" w:cs="Times New Roman"/>
          <w:sz w:val="28"/>
          <w:szCs w:val="28"/>
        </w:rPr>
        <w:t>. Осигуряване на финансиране</w:t>
      </w:r>
      <w:r w:rsidR="006A03CD">
        <w:rPr>
          <w:rFonts w:ascii="Times New Roman" w:hAnsi="Times New Roman" w:cs="Times New Roman"/>
          <w:sz w:val="28"/>
          <w:szCs w:val="28"/>
        </w:rPr>
        <w:t xml:space="preserve"> се осъществява или с включване на разхода в капиталовата програма </w:t>
      </w:r>
      <w:r w:rsidR="00360E6D">
        <w:rPr>
          <w:rFonts w:ascii="Times New Roman" w:hAnsi="Times New Roman" w:cs="Times New Roman"/>
          <w:sz w:val="28"/>
          <w:szCs w:val="28"/>
        </w:rPr>
        <w:t>и чрез изпълнението на</w:t>
      </w:r>
      <w:r w:rsidR="006A03CD">
        <w:rPr>
          <w:rFonts w:ascii="Times New Roman" w:hAnsi="Times New Roman" w:cs="Times New Roman"/>
          <w:sz w:val="28"/>
          <w:szCs w:val="28"/>
        </w:rPr>
        <w:t xml:space="preserve"> бюджета на Община Поморие </w:t>
      </w:r>
      <w:r w:rsidR="00360E6D">
        <w:rPr>
          <w:rFonts w:ascii="Times New Roman" w:hAnsi="Times New Roman" w:cs="Times New Roman"/>
          <w:sz w:val="28"/>
          <w:szCs w:val="28"/>
        </w:rPr>
        <w:t>или от външно финансиране (европейски проекти и програми).</w:t>
      </w:r>
    </w:p>
    <w:p w:rsidR="00AF786B" w:rsidRDefault="00AF786B" w:rsidP="006A4513">
      <w:pPr>
        <w:numPr>
          <w:ilvl w:val="0"/>
          <w:numId w:val="2"/>
        </w:numPr>
        <w:spacing w:line="278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86B">
        <w:rPr>
          <w:rFonts w:ascii="Times New Roman" w:hAnsi="Times New Roman" w:cs="Times New Roman"/>
          <w:i/>
          <w:sz w:val="28"/>
          <w:szCs w:val="28"/>
        </w:rPr>
        <w:t>Ако към момента няма планиране, предвиждате ли включване на обектите в капиталовата програма на общината или в плана за поддържане на техническата инфраструктура?</w:t>
      </w:r>
    </w:p>
    <w:p w:rsidR="00360E6D" w:rsidRDefault="00360E6D" w:rsidP="00360E6D">
      <w:pPr>
        <w:spacing w:line="278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Отговор: В договора за поддръжка на уличното осветление попадат всички съоръжения на улично осветление в цялата община, включително и споменатите улици. Включването в капиталова програма на улици с липсващо улично осветление е с приоритет в изготвянето на проектите за капиталова програма и бюджет, които се внасят за одобрение в Общински съвет – Поморие. </w:t>
      </w:r>
    </w:p>
    <w:p w:rsidR="009C4561" w:rsidRDefault="009C4561" w:rsidP="00360E6D">
      <w:pPr>
        <w:spacing w:line="278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4561" w:rsidRDefault="009C4561" w:rsidP="00360E6D">
      <w:pPr>
        <w:spacing w:line="278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4561" w:rsidRDefault="009C4561" w:rsidP="00360E6D">
      <w:pPr>
        <w:spacing w:line="278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4561" w:rsidRPr="009C4561" w:rsidRDefault="009C4561" w:rsidP="00360E6D">
      <w:pPr>
        <w:spacing w:line="278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561">
        <w:rPr>
          <w:rFonts w:ascii="Times New Roman" w:hAnsi="Times New Roman" w:cs="Times New Roman"/>
          <w:b/>
          <w:sz w:val="28"/>
          <w:szCs w:val="28"/>
        </w:rPr>
        <w:t>С уважение,</w:t>
      </w:r>
    </w:p>
    <w:p w:rsidR="009C4561" w:rsidRPr="009C4561" w:rsidRDefault="009C4561" w:rsidP="009C4561">
      <w:pPr>
        <w:spacing w:line="278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9C4561">
        <w:rPr>
          <w:rFonts w:ascii="Times New Roman" w:hAnsi="Times New Roman" w:cs="Times New Roman"/>
          <w:b/>
          <w:sz w:val="28"/>
          <w:szCs w:val="28"/>
        </w:rPr>
        <w:t>Иван Алексиев</w:t>
      </w:r>
      <w:r w:rsidRPr="009C4561">
        <w:rPr>
          <w:rFonts w:ascii="Times New Roman" w:hAnsi="Times New Roman" w:cs="Times New Roman"/>
          <w:b/>
          <w:sz w:val="28"/>
          <w:szCs w:val="28"/>
        </w:rPr>
        <w:br/>
      </w:r>
      <w:r w:rsidRPr="009C4561">
        <w:rPr>
          <w:rFonts w:ascii="Times New Roman" w:hAnsi="Times New Roman" w:cs="Times New Roman"/>
          <w:i/>
          <w:sz w:val="28"/>
          <w:szCs w:val="28"/>
        </w:rPr>
        <w:t>Кмет на община Поморие</w:t>
      </w:r>
    </w:p>
    <w:p w:rsidR="001115E1" w:rsidRDefault="001115E1" w:rsidP="001115E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115E1" w:rsidRDefault="001115E1" w:rsidP="001115E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115E1" w:rsidRDefault="001115E1" w:rsidP="001115E1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115E1" w:rsidRPr="001115E1" w:rsidRDefault="001115E1" w:rsidP="001115E1">
      <w:pPr>
        <w:ind w:firstLine="360"/>
        <w:rPr>
          <w:rFonts w:ascii="Times New Roman" w:hAnsi="Times New Roman" w:cs="Times New Roman"/>
          <w:i/>
          <w:sz w:val="26"/>
          <w:szCs w:val="26"/>
        </w:rPr>
      </w:pPr>
      <w:r w:rsidRPr="001115E1">
        <w:rPr>
          <w:rFonts w:ascii="Times New Roman" w:hAnsi="Times New Roman" w:cs="Times New Roman"/>
          <w:i/>
          <w:sz w:val="26"/>
          <w:szCs w:val="26"/>
        </w:rPr>
        <w:t>Изготвил:</w:t>
      </w:r>
    </w:p>
    <w:p w:rsidR="001115E1" w:rsidRPr="001115E1" w:rsidRDefault="001115E1" w:rsidP="001115E1">
      <w:pPr>
        <w:ind w:left="360"/>
        <w:rPr>
          <w:rFonts w:ascii="Times New Roman" w:hAnsi="Times New Roman" w:cs="Times New Roman"/>
          <w:i/>
          <w:sz w:val="26"/>
          <w:szCs w:val="26"/>
        </w:rPr>
      </w:pPr>
      <w:r w:rsidRPr="001115E1">
        <w:rPr>
          <w:rFonts w:ascii="Times New Roman" w:hAnsi="Times New Roman" w:cs="Times New Roman"/>
          <w:i/>
          <w:sz w:val="26"/>
          <w:szCs w:val="26"/>
        </w:rPr>
        <w:t xml:space="preserve">Инж. Кунчо </w:t>
      </w:r>
      <w:proofErr w:type="spellStart"/>
      <w:r w:rsidRPr="001115E1">
        <w:rPr>
          <w:rFonts w:ascii="Times New Roman" w:hAnsi="Times New Roman" w:cs="Times New Roman"/>
          <w:i/>
          <w:sz w:val="26"/>
          <w:szCs w:val="26"/>
        </w:rPr>
        <w:t>Гайдов</w:t>
      </w:r>
      <w:proofErr w:type="spellEnd"/>
      <w:r w:rsidRPr="001115E1">
        <w:rPr>
          <w:rFonts w:ascii="Times New Roman" w:hAnsi="Times New Roman" w:cs="Times New Roman"/>
          <w:i/>
          <w:sz w:val="26"/>
          <w:szCs w:val="26"/>
        </w:rPr>
        <w:br/>
        <w:t>Зам.-кмет СИТ</w:t>
      </w:r>
    </w:p>
    <w:sectPr w:rsidR="001115E1" w:rsidRPr="00111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18C2"/>
    <w:multiLevelType w:val="hybridMultilevel"/>
    <w:tmpl w:val="01A68F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A154E"/>
    <w:multiLevelType w:val="hybridMultilevel"/>
    <w:tmpl w:val="0EF8AF4E"/>
    <w:lvl w:ilvl="0" w:tplc="CE2E71C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3E76D6"/>
    <w:multiLevelType w:val="multilevel"/>
    <w:tmpl w:val="848C5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55467B"/>
    <w:multiLevelType w:val="hybridMultilevel"/>
    <w:tmpl w:val="DEAE6392"/>
    <w:lvl w:ilvl="0" w:tplc="553E80C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E06"/>
    <w:rsid w:val="001115E1"/>
    <w:rsid w:val="00263C20"/>
    <w:rsid w:val="00284502"/>
    <w:rsid w:val="002B4395"/>
    <w:rsid w:val="00360E6D"/>
    <w:rsid w:val="003C32F4"/>
    <w:rsid w:val="003E5CA7"/>
    <w:rsid w:val="005665B2"/>
    <w:rsid w:val="005863FA"/>
    <w:rsid w:val="006A03CD"/>
    <w:rsid w:val="006A4513"/>
    <w:rsid w:val="007404A7"/>
    <w:rsid w:val="00791A36"/>
    <w:rsid w:val="009C4561"/>
    <w:rsid w:val="00AF786B"/>
    <w:rsid w:val="00DA2A41"/>
    <w:rsid w:val="00DF5E06"/>
    <w:rsid w:val="00EB41D3"/>
    <w:rsid w:val="00F6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A0631-26E1-435A-8AF5-A8093930B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8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4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2845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Акаунт в Microsoft</dc:creator>
  <cp:keywords/>
  <dc:description/>
  <cp:lastModifiedBy>Акаунт в Microsoft</cp:lastModifiedBy>
  <cp:revision>9</cp:revision>
  <cp:lastPrinted>2025-12-17T07:30:00Z</cp:lastPrinted>
  <dcterms:created xsi:type="dcterms:W3CDTF">2025-12-16T09:10:00Z</dcterms:created>
  <dcterms:modified xsi:type="dcterms:W3CDTF">2025-12-17T07:32:00Z</dcterms:modified>
</cp:coreProperties>
</file>